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B8010" w14:textId="079ACC68" w:rsidR="00566D28" w:rsidRDefault="00494760" w:rsidP="00DB0807">
      <w:pPr>
        <w:rPr>
          <w:b/>
        </w:rPr>
      </w:pPr>
      <w:r>
        <w:rPr>
          <w:b/>
        </w:rPr>
        <w:t xml:space="preserve">  </w:t>
      </w:r>
      <w:r w:rsidR="00566D28">
        <w:rPr>
          <w:noProof/>
          <w:lang w:eastAsia="en-GB"/>
        </w:rPr>
        <mc:AlternateContent>
          <mc:Choice Requires="wps">
            <w:drawing>
              <wp:inline distT="0" distB="0" distL="0" distR="0" wp14:anchorId="22B4B5F2" wp14:editId="09B4C2BC">
                <wp:extent cx="5724525" cy="607671"/>
                <wp:effectExtent l="0" t="0" r="28575" b="2159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076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9128EA" w14:textId="77777777" w:rsidR="00566D28" w:rsidRPr="001606E0" w:rsidRDefault="00566D28" w:rsidP="00566D28">
                            <w:r w:rsidRPr="002C642C">
                              <w:rPr>
                                <w:rFonts w:cs="Arial"/>
                              </w:rPr>
                              <w:t xml:space="preserve">This document is classified as </w:t>
                            </w:r>
                            <w:r w:rsidR="00C80363" w:rsidRPr="00C80363">
                              <w:rPr>
                                <w:rFonts w:cs="Arial"/>
                                <w:b/>
                                <w:bCs/>
                              </w:rPr>
                              <w:t>Clear</w:t>
                            </w:r>
                            <w:r w:rsidRPr="002C642C">
                              <w:rPr>
                                <w:rFonts w:cs="Arial"/>
                                <w:b/>
                              </w:rPr>
                              <w:t xml:space="preserve"> </w:t>
                            </w:r>
                            <w:r w:rsidRPr="002C642C">
                              <w:rPr>
                                <w:rFonts w:cs="Arial"/>
                              </w:rPr>
                              <w:t xml:space="preserve">in accordance with the Panel Information Policy. </w:t>
                            </w:r>
                            <w:r w:rsidR="00E9695E">
                              <w:rPr>
                                <w:rFonts w:cs="Arial"/>
                                <w:color w:val="404040"/>
                                <w:szCs w:val="20"/>
                                <w:lang w:eastAsia="en-GB"/>
                              </w:rPr>
                              <w:t xml:space="preserve">Recipients can distribute this information to the </w:t>
                            </w:r>
                            <w:proofErr w:type="gramStart"/>
                            <w:r w:rsidR="00E9695E">
                              <w:rPr>
                                <w:rFonts w:cs="Arial"/>
                                <w:color w:val="404040"/>
                                <w:szCs w:val="20"/>
                                <w:lang w:eastAsia="en-GB"/>
                              </w:rPr>
                              <w:t>world,</w:t>
                            </w:r>
                            <w:proofErr w:type="gramEnd"/>
                            <w:r w:rsidR="00E9695E">
                              <w:rPr>
                                <w:rFonts w:cs="Arial"/>
                                <w:color w:val="404040"/>
                                <w:szCs w:val="20"/>
                                <w:lang w:eastAsia="en-GB"/>
                              </w:rPr>
                              <w:t xml:space="preserve"> there is no limit on disclosure. Information may be shared without restriction subject to copyright.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2B4B5F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50.75pt;height:47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iYEDAIAAB8EAAAOAAAAZHJzL2Uyb0RvYy54bWysU9tu2zAMfR+wfxD0vtgJcmmNOkWXLsOA&#10;7gJ0+wBalmNhsqhJSuzs60fJaRp0wx6G6UEgReqQPCRvbodOs4N0XqEp+XSScyaNwFqZXcm/fd2+&#10;ueLMBzA1aDSy5Efp+e369aub3hZyhi3qWjpGIMYXvS15G4ItssyLVnbgJ2ilIWODroNAqttltYOe&#10;0DudzfJ8mfXoautQSO/p9X408nXCbxopwuem8TIwXXLKLaTbpbuKd7a+gWLnwLZKnNKAf8iiA2Uo&#10;6BnqHgKwvVO/QXVKOPTYhInALsOmUUKmGqiaaf6imscWrEy1EDnenmny/w9WfDo82i+OheEtDtTA&#10;VIS3Dyi+e2Zw04LZyTvnsG8l1BR4GinLeuuL09dItS98BKn6j1hTk2EfMAENjesiK1QnI3RqwPFM&#10;uhwCE/S4WM3mi9mCM0G2Zb5arsYQUDz9ts6H9xI7FoWSO2pqQofDgw8xGyieXGIwj1rVW6V1Utyu&#10;2mjHDkADsE0nFfDCTRvWl/w65vF3iDydP0F0KtAka9WV/OrsBEWk7Z2p05wFUHqUKWVtTjxG6kYS&#10;w1AN5Bj5rLA+EqMOx4mlDSOhRfeTs56mteT+xx6c5Ex/MNSV6+l8Hsc7KXOilBR3aakuLWAEQZU8&#10;cDaKm5BWIpZu8I6616hE7HMmp1xpChPfp42JY36pJ6/nvV7/AgAA//8DAFBLAwQUAAYACAAAACEA&#10;1bscKNwAAAAEAQAADwAAAGRycy9kb3ducmV2LnhtbEyPzU7DMBCE70i8g7VIXBB1CvQvxKkQEhXc&#10;SkFwdeNtEmGvg+2m4e3ZcqGX1axmNfNtsRycFT2G2HpSMB5lIJAqb1qqFby/PV3PQcSkyWjrCRX8&#10;YIRleX5W6Nz4A71iv0m14BCKuVbQpNTlUsaqQafjyHdI7O18cDrxGmppgj5wuLPyJsum0umWuKHR&#10;HT42WH1t9k7B/O65/4wvt+uParqzi3Q161ffQanLi+HhHkTCIf0fwxGf0aFkpq3fk4nCKuBH0t9k&#10;b5GNJyC2LCYzkGUhT+HLXwAAAP//AwBQSwECLQAUAAYACAAAACEAtoM4kv4AAADhAQAAEwAAAAAA&#10;AAAAAAAAAAAAAAAAW0NvbnRlbnRfVHlwZXNdLnhtbFBLAQItABQABgAIAAAAIQA4/SH/1gAAAJQB&#10;AAALAAAAAAAAAAAAAAAAAC8BAABfcmVscy8ucmVsc1BLAQItABQABgAIAAAAIQAaviYEDAIAAB8E&#10;AAAOAAAAAAAAAAAAAAAAAC4CAABkcnMvZTJvRG9jLnhtbFBLAQItABQABgAIAAAAIQDVuxwo3AAA&#10;AAQBAAAPAAAAAAAAAAAAAAAAAGYEAABkcnMvZG93bnJldi54bWxQSwUGAAAAAAQABADzAAAAbwUA&#10;AAAA&#10;">
                <v:textbox>
                  <w:txbxContent>
                    <w:p w14:paraId="129128EA" w14:textId="77777777" w:rsidR="00566D28" w:rsidRPr="001606E0" w:rsidRDefault="00566D28" w:rsidP="00566D28">
                      <w:r w:rsidRPr="002C642C">
                        <w:rPr>
                          <w:rFonts w:cs="Arial"/>
                        </w:rPr>
                        <w:t xml:space="preserve">This document is classified as </w:t>
                      </w:r>
                      <w:r w:rsidR="00C80363" w:rsidRPr="00C80363">
                        <w:rPr>
                          <w:rFonts w:cs="Arial"/>
                          <w:b/>
                          <w:bCs/>
                        </w:rPr>
                        <w:t>Clear</w:t>
                      </w:r>
                      <w:r w:rsidRPr="002C642C">
                        <w:rPr>
                          <w:rFonts w:cs="Arial"/>
                          <w:b/>
                        </w:rPr>
                        <w:t xml:space="preserve"> </w:t>
                      </w:r>
                      <w:r w:rsidRPr="002C642C">
                        <w:rPr>
                          <w:rFonts w:cs="Arial"/>
                        </w:rPr>
                        <w:t xml:space="preserve">in accordance with the Panel Information Policy. </w:t>
                      </w:r>
                      <w:r w:rsidR="00E9695E">
                        <w:rPr>
                          <w:rFonts w:cs="Arial"/>
                          <w:color w:val="404040"/>
                          <w:szCs w:val="20"/>
                          <w:lang w:eastAsia="en-GB"/>
                        </w:rPr>
                        <w:t xml:space="preserve">Recipients can distribute this information to the </w:t>
                      </w:r>
                      <w:proofErr w:type="gramStart"/>
                      <w:r w:rsidR="00E9695E">
                        <w:rPr>
                          <w:rFonts w:cs="Arial"/>
                          <w:color w:val="404040"/>
                          <w:szCs w:val="20"/>
                          <w:lang w:eastAsia="en-GB"/>
                        </w:rPr>
                        <w:t>world,</w:t>
                      </w:r>
                      <w:proofErr w:type="gramEnd"/>
                      <w:r w:rsidR="00E9695E">
                        <w:rPr>
                          <w:rFonts w:cs="Arial"/>
                          <w:color w:val="404040"/>
                          <w:szCs w:val="20"/>
                          <w:lang w:eastAsia="en-GB"/>
                        </w:rPr>
                        <w:t xml:space="preserve"> there is no limit on disclosure. Information may be shared without restriction subject to copyright.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E5C989D" w14:textId="77777777" w:rsidR="00414A08" w:rsidRDefault="00414A08" w:rsidP="00DB0807">
      <w:pPr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69F5426" wp14:editId="596C3C4D">
            <wp:simplePos x="0" y="0"/>
            <wp:positionH relativeFrom="column">
              <wp:posOffset>0</wp:posOffset>
            </wp:positionH>
            <wp:positionV relativeFrom="paragraph">
              <wp:posOffset>-3175</wp:posOffset>
            </wp:positionV>
            <wp:extent cx="5724525" cy="1390015"/>
            <wp:effectExtent l="0" t="0" r="9525" b="635"/>
            <wp:wrapNone/>
            <wp:docPr id="2" name="Picture 2" descr="new sec-ba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new sec-banner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097" cy="1390154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579EB8" w14:textId="13A5804C" w:rsidR="00414A08" w:rsidRDefault="004A77FC">
      <w:pPr>
        <w:spacing w:after="20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E729490" wp14:editId="7BE0B8F0">
                <wp:simplePos x="0" y="0"/>
                <wp:positionH relativeFrom="column">
                  <wp:posOffset>3175</wp:posOffset>
                </wp:positionH>
                <wp:positionV relativeFrom="paragraph">
                  <wp:posOffset>1127760</wp:posOffset>
                </wp:positionV>
                <wp:extent cx="5715000" cy="6105525"/>
                <wp:effectExtent l="0" t="0" r="0" b="952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61055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7035">
                                <a:alpha val="98000"/>
                              </a:srgbClr>
                            </a:gs>
                            <a:gs pos="100000">
                              <a:srgbClr val="74BE36"/>
                            </a:gs>
                          </a:gsLst>
                          <a:lin ang="0" scaled="1"/>
                        </a:gra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C91E97B" w14:textId="77777777" w:rsidR="000A6FAF" w:rsidRDefault="000A6FAF" w:rsidP="00414A0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36576" tIns="36576" rIns="36576" bIns="36576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729490" id="Text Box 8" o:spid="_x0000_s1027" type="#_x0000_t202" style="position:absolute;margin-left:.25pt;margin-top:88.8pt;width:450pt;height:480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6TPRQIAAIgEAAAOAAAAZHJzL2Uyb0RvYy54bWysVE1v2zAMvQ/YfxB0X+wkc9IZcYo2XYcB&#10;3QfQDTsrsmwLk0VNUmK3v36U5KTBdht2EUyJfOR7JL25HntFjsI6Cbqi81lOidAcaqnbin7/dv/m&#10;ihLnma6ZAi0q+iQcvd6+frUZTCkW0IGqhSUIol05mIp23psyyxzvRM/cDIzQ+NiA7ZlH07ZZbdmA&#10;6L3KFnm+ygawtbHAhXN4e5ce6TbiN43g/kvTOOGJqijW5uNp47kPZ7bdsLK1zHSST2Wwf6iiZ1Jj&#10;0jPUHfOMHKz8C6qX3IKDxs849Bk0jeQickA28/wPNo8dMyJyQXGcOcvk/h8s/3x8NF8t8eMtjNjA&#10;SMKZB+A/HdGw65huxY21MHSC1Zh4HiTLBuPKKTRI7UoXQPbDJ6ixyezgIQKNje2DKsiTIDo24Oks&#10;uhg94XhZrOdFnuMTx7fVPC+KRRFzsPIUbqzzHwT0JHxU1GJXIzw7PjgfymHlyWXqQX0vlSIW/A/p&#10;uyjjiVvrMCZ6OWIACeWJsm33O2XJkYVBydf5skgplOlYun13FcpM6Vxyj6lbdwk3Ryd0C1eTU4pe&#10;v719v1xN4SEEiz7XoqQmKHQohjjOlKhPQseJimwCotLh1BDYpULSjYiTPolxakdqjB/3I5EnvPC2&#10;h/oJm4XixHy4vPjRgX2mZMBFqKj7dWBWUKI+atRnuSrWK9ycS8NeGvtLg2mOUBXl3lKkFIydT/t2&#10;MFa2HeZKQ6bhBsekkbGBL3VNw4XjniRKqxn26dKOXi8/kO1vAAAA//8DAFBLAwQUAAYACAAAACEA&#10;TMtv2t0AAAAJAQAADwAAAGRycy9kb3ducmV2LnhtbEyPwU7DMBBE70j8g7VI3KgTEC0NcSoE6gUJ&#10;KgoHjpt4iaPG6yh225SvZznBcd+MZmfK1eR7daAxdoEN5LMMFHETbMetgY/39dUdqJiQLfaBycCJ&#10;Iqyq87MSCxuO/EaHbWqVhHAs0IBLaSi0jo0jj3EWBmLRvsLoMck5ttqOeJRw3+vrLJtrjx3LB4cD&#10;PTpqdtu9N7CpHdIzntynzXb8tP52r9OLM+byYnq4B5VoSn9m+K0v1aGSTnXYs42qN3ArPqGLxRyU&#10;yMssE1ILyW+WOeiq1P8XVD8AAAD//wMAUEsBAi0AFAAGAAgAAAAhALaDOJL+AAAA4QEAABMAAAAA&#10;AAAAAAAAAAAAAAAAAFtDb250ZW50X1R5cGVzXS54bWxQSwECLQAUAAYACAAAACEAOP0h/9YAAACU&#10;AQAACwAAAAAAAAAAAAAAAAAvAQAAX3JlbHMvLnJlbHNQSwECLQAUAAYACAAAACEAuXOkz0UCAACI&#10;BAAADgAAAAAAAAAAAAAAAAAuAgAAZHJzL2Uyb0RvYy54bWxQSwECLQAUAAYACAAAACEATMtv2t0A&#10;AAAJAQAADwAAAAAAAAAAAAAAAACfBAAAZHJzL2Rvd25yZXYueG1sUEsFBgAAAAAEAAQA8wAAAKkF&#10;AAAAAA==&#10;" fillcolor="#007035" stroked="f" strokecolor="black [0]" insetpen="t">
                <v:fill opacity="64225f" color2="#74be36" rotate="t" angle="90" focus="100%" type="gradient"/>
                <v:shadow color="#ccc"/>
                <v:textbox inset="2.88pt,2.88pt,2.88pt,2.88pt">
                  <w:txbxContent>
                    <w:p w14:paraId="3C91E97B" w14:textId="77777777" w:rsidR="000A6FAF" w:rsidRDefault="000A6FAF" w:rsidP="00414A0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B05FC9"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852319D" wp14:editId="034C2BE7">
                <wp:simplePos x="0" y="0"/>
                <wp:positionH relativeFrom="column">
                  <wp:posOffset>922020</wp:posOffset>
                </wp:positionH>
                <wp:positionV relativeFrom="paragraph">
                  <wp:posOffset>4674235</wp:posOffset>
                </wp:positionV>
                <wp:extent cx="3810000" cy="27432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0" cy="2743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F7CCDD" w14:textId="77777777" w:rsidR="00B05FC9" w:rsidRPr="00AC2114" w:rsidRDefault="00B05FC9" w:rsidP="00B05FC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40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40"/>
                              </w:rPr>
                              <w:t>Modification Report</w:t>
                            </w:r>
                          </w:p>
                          <w:p w14:paraId="7F7B0DC0" w14:textId="4802EFCC" w:rsidR="00B05FC9" w:rsidRDefault="00B05FC9" w:rsidP="00B05FC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>Version 0.</w:t>
                            </w:r>
                            <w:r w:rsidR="00C94F1B"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>3</w:t>
                            </w:r>
                          </w:p>
                          <w:p w14:paraId="2ECB8C4A" w14:textId="2EFA84BE" w:rsidR="00B05FC9" w:rsidRDefault="00C727F9" w:rsidP="00B05FC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>14</w:t>
                            </w:r>
                            <w:r w:rsidR="007531D3"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 xml:space="preserve"> </w:t>
                            </w:r>
                            <w:r w:rsidR="00291C53"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>July</w:t>
                            </w:r>
                            <w:r w:rsidR="007531D3"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>202</w:t>
                            </w:r>
                            <w:r w:rsidR="00291C53"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  <w:t>6</w:t>
                            </w:r>
                          </w:p>
                          <w:p w14:paraId="51D1D15E" w14:textId="77777777" w:rsidR="00B05FC9" w:rsidRDefault="00B05FC9" w:rsidP="00B05FC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</w:pPr>
                          </w:p>
                          <w:p w14:paraId="7959DEDC" w14:textId="77777777" w:rsidR="00B05FC9" w:rsidRPr="00134821" w:rsidRDefault="00B05FC9" w:rsidP="00B05FC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75B2768" wp14:editId="6F0393B9">
                                  <wp:extent cx="1306800" cy="1080000"/>
                                  <wp:effectExtent l="0" t="0" r="8255" b="6350"/>
                                  <wp:docPr id="9" name="Picture 9" descr="A close up of a logo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 descr="A close up of a logo&#10;&#10;Description automatically generated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06800" cy="1080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7C7845A" w14:textId="77777777" w:rsidR="008B42A6" w:rsidRPr="00134821" w:rsidRDefault="008B42A6" w:rsidP="00134821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52319D" id="Text Box 1" o:spid="_x0000_s1028" type="#_x0000_t202" style="position:absolute;margin-left:72.6pt;margin-top:368.05pt;width:300pt;height:3in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uDxGgIAADQEAAAOAAAAZHJzL2Uyb0RvYy54bWysU8lu2zAQvRfoPxC815KXbILlwE3gooCR&#10;BHCKnGmKtASQHJakLblf3yHlDWlPQXSghpzhLO89Tu87rchOON+AKelwkFMiDIeqMZuS/npdfLul&#10;xAdmKqbAiJLuhaf3s69fpq0txAhqUJVwBJMYX7S2pHUItsgyz2uhmR+AFQadEpxmAbduk1WOtZhd&#10;q2yU59dZC66yDrjwHk8feyedpfxSCh6epfQiEFVS7C2k1aV1HddsNmXFxjFbN/zQBvtAF5o1Boue&#10;Uj2ywMjWNf+k0g134EGGAQedgZQNF2kGnGaYv5tmVTMr0iwIjrcnmPznpeVPu5V9cSR036FDAiMg&#10;rfWFx8M4Tyedjn/slKAfIdyfYBNdIBwPx7fDHD9KOPpGN5MxEhPzZOfr1vnwQ4Am0SipQ14SXGy3&#10;9KEPPYbEagYWjVKJG2VIW9Lr8VWeLpw8mFwZrHFuNlqhW3ekqbCN4yBrqPY4n4Oeem/5osEelsyH&#10;F+aQa+wb9RuecZEKsBYcLEpqcH/+dx7jkQL0UtKidkrqf2+ZE5SonwbJuRtOJlFsaTO5uhnhxl16&#10;1pces9UPgPIc4kuxPJkxPqijKR3oN5T5PFZFFzMca5c0HM2H0CsanwkX83kKQnlZFpZmZXlMHVGN&#10;CL92b8zZAw0BGXyCo8pY8Y6NPrbnY74NIJtEVcS5R/UAP0ozkX14RlH7l/sUdX7ss78AAAD//wMA&#10;UEsDBBQABgAIAAAAIQA1PZOV4gAAAAwBAAAPAAAAZHJzL2Rvd25yZXYueG1sTI/NTsMwEITvSLyD&#10;tUjcqJNA0yiNU1WRKiQEh5ZeuG1iN4nqnxC7beDpWXqB4+x8mp0pVpPR7KxG3zsrIJ5FwJRtnOxt&#10;K2D/vnnIgPmAVqJ2Vgn4Uh5W5e1Ngbl0F7tV511oGYVYn6OALoQh59w3nTLoZ25QlryDGw0GkmPL&#10;5YgXCjeaJ1GUcoO9pQ8dDqrqVHPcnYyAl2rzhts6Mdm3rp5fD+vhc/8xF+L+blovgQU1hT8YfutT&#10;dSipU+1OVnqmST/NE0IFLB7TGBgRi+ulJitOsxh4WfD/I8ofAAAA//8DAFBLAQItABQABgAIAAAA&#10;IQC2gziS/gAAAOEBAAATAAAAAAAAAAAAAAAAAAAAAABbQ29udGVudF9UeXBlc10ueG1sUEsBAi0A&#10;FAAGAAgAAAAhADj9If/WAAAAlAEAAAsAAAAAAAAAAAAAAAAALwEAAF9yZWxzLy5yZWxzUEsBAi0A&#10;FAAGAAgAAAAhAEWy4PEaAgAANAQAAA4AAAAAAAAAAAAAAAAALgIAAGRycy9lMm9Eb2MueG1sUEsB&#10;Ai0AFAAGAAgAAAAhADU9k5XiAAAADAEAAA8AAAAAAAAAAAAAAAAAdAQAAGRycy9kb3ducmV2Lnht&#10;bFBLBQYAAAAABAAEAPMAAACDBQAAAAA=&#10;" filled="f" stroked="f" strokeweight=".5pt">
                <v:textbox>
                  <w:txbxContent>
                    <w:p w14:paraId="2AF7CCDD" w14:textId="77777777" w:rsidR="00B05FC9" w:rsidRPr="00AC2114" w:rsidRDefault="00B05FC9" w:rsidP="00B05FC9">
                      <w:pPr>
                        <w:jc w:val="center"/>
                        <w:rPr>
                          <w:b/>
                          <w:color w:val="FFFFFF" w:themeColor="background1"/>
                          <w:sz w:val="40"/>
                        </w:rPr>
                      </w:pPr>
                      <w:r>
                        <w:rPr>
                          <w:b/>
                          <w:color w:val="FFFFFF" w:themeColor="background1"/>
                          <w:sz w:val="40"/>
                        </w:rPr>
                        <w:t>Modification Report</w:t>
                      </w:r>
                    </w:p>
                    <w:p w14:paraId="7F7B0DC0" w14:textId="4802EFCC" w:rsidR="00B05FC9" w:rsidRDefault="00B05FC9" w:rsidP="00B05FC9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</w:rPr>
                        <w:t>Version 0.</w:t>
                      </w:r>
                      <w:r w:rsidR="00C94F1B">
                        <w:rPr>
                          <w:b/>
                          <w:color w:val="FFFFFF" w:themeColor="background1"/>
                          <w:sz w:val="32"/>
                        </w:rPr>
                        <w:t>3</w:t>
                      </w:r>
                    </w:p>
                    <w:p w14:paraId="2ECB8C4A" w14:textId="2EFA84BE" w:rsidR="00B05FC9" w:rsidRDefault="00C727F9" w:rsidP="00B05FC9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</w:rPr>
                        <w:t>14</w:t>
                      </w:r>
                      <w:r w:rsidR="007531D3">
                        <w:rPr>
                          <w:b/>
                          <w:color w:val="FFFFFF" w:themeColor="background1"/>
                          <w:sz w:val="32"/>
                        </w:rPr>
                        <w:t xml:space="preserve"> </w:t>
                      </w:r>
                      <w:r w:rsidR="00291C53">
                        <w:rPr>
                          <w:b/>
                          <w:color w:val="FFFFFF" w:themeColor="background1"/>
                          <w:sz w:val="32"/>
                        </w:rPr>
                        <w:t>July</w:t>
                      </w:r>
                      <w:r w:rsidR="007531D3">
                        <w:rPr>
                          <w:b/>
                          <w:color w:val="FFFFFF" w:themeColor="background1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color w:val="FFFFFF" w:themeColor="background1"/>
                          <w:sz w:val="32"/>
                        </w:rPr>
                        <w:t>202</w:t>
                      </w:r>
                      <w:r w:rsidR="00291C53">
                        <w:rPr>
                          <w:b/>
                          <w:color w:val="FFFFFF" w:themeColor="background1"/>
                          <w:sz w:val="32"/>
                        </w:rPr>
                        <w:t>6</w:t>
                      </w:r>
                    </w:p>
                    <w:p w14:paraId="51D1D15E" w14:textId="77777777" w:rsidR="00B05FC9" w:rsidRDefault="00B05FC9" w:rsidP="00B05FC9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</w:rPr>
                      </w:pPr>
                    </w:p>
                    <w:p w14:paraId="7959DEDC" w14:textId="77777777" w:rsidR="00B05FC9" w:rsidRPr="00134821" w:rsidRDefault="00B05FC9" w:rsidP="00B05FC9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75B2768" wp14:editId="6F0393B9">
                            <wp:extent cx="1306800" cy="1080000"/>
                            <wp:effectExtent l="0" t="0" r="8255" b="6350"/>
                            <wp:docPr id="9" name="Picture 9" descr="A close up of a logo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 descr="A close up of a logo&#10;&#10;Description automatically generated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06800" cy="1080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7C7845A" w14:textId="77777777" w:rsidR="008B42A6" w:rsidRPr="00134821" w:rsidRDefault="008B42A6" w:rsidP="00134821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34821"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DC1183D" wp14:editId="13CBA837">
                <wp:simplePos x="0" y="0"/>
                <wp:positionH relativeFrom="column">
                  <wp:posOffset>352425</wp:posOffset>
                </wp:positionH>
                <wp:positionV relativeFrom="paragraph">
                  <wp:posOffset>2620010</wp:posOffset>
                </wp:positionV>
                <wp:extent cx="4956175" cy="19431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6175" cy="1943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DFD294F" w14:textId="3BA10ED6" w:rsidR="00C727F9" w:rsidRDefault="00C727F9" w:rsidP="00C727F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48"/>
                              </w:rPr>
                            </w:pPr>
                            <w:r w:rsidRPr="00C727F9">
                              <w:rPr>
                                <w:b/>
                                <w:color w:val="FFFFFF" w:themeColor="background1"/>
                                <w:sz w:val="48"/>
                              </w:rPr>
                              <w:t xml:space="preserve">DP305 </w:t>
                            </w:r>
                          </w:p>
                          <w:p w14:paraId="003FC830" w14:textId="783B419F" w:rsidR="006A172D" w:rsidRPr="00134821" w:rsidRDefault="00C727F9" w:rsidP="00C727F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48"/>
                              </w:rPr>
                            </w:pPr>
                            <w:r w:rsidRPr="00C727F9">
                              <w:rPr>
                                <w:b/>
                                <w:color w:val="FFFFFF" w:themeColor="background1"/>
                                <w:sz w:val="48"/>
                              </w:rPr>
                              <w:t>Communications Hub Returns Process</w:t>
                            </w:r>
                            <w:r w:rsidR="004428A1">
                              <w:rPr>
                                <w:b/>
                                <w:color w:val="FFFFFF" w:themeColor="background1"/>
                                <w:sz w:val="48"/>
                              </w:rPr>
                              <w:t xml:space="preserve"> Review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C1183D" id="Text Box 5" o:spid="_x0000_s1029" type="#_x0000_t202" style="position:absolute;margin-left:27.75pt;margin-top:206.3pt;width:390.25pt;height:153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aVtHQIAADQEAAAOAAAAZHJzL2Uyb0RvYy54bWysU9uO2yAQfa/Uf0C8N7Zz240VZ5XuKlWl&#10;aHelbLXPBENsCTMUSOz06zvg3LTtU9UXGJhhLucc5g9do8hBWFeDLmg2SCkRmkNZ611Bf7ytvtxT&#10;4jzTJVOgRUGPwtGHxedP89bkYggVqFJYgkm0y1tT0Mp7kyeJ45VomBuAERqdEmzDPB7tLiktazF7&#10;o5Jhmk6TFmxpLHDhHN4+9U66iPmlFNy/SOmEJ6qg2JuPq43rNqzJYs7ynWWmqvmpDfYPXTSs1lj0&#10;kuqJeUb2tv4jVVNzCw6kH3BoEpCy5iLOgNNk6YdpNhUzIs6C4Dhzgcn9v7T8+bAxr5b47it0SGAA&#10;pDUud3gZ5umkbcKOnRL0I4THC2yi84Tj5Xg2mWZ3E0o4+rLZeJSlEdjk+txY578JaEgwCmqRlwgX&#10;O6ydx5IYeg4J1TSsaqUiN0qTtqDT0SSNDy4efKE0Prw2GyzfbTtSlwUdnQfZQnnE+Sz01DvDVzX2&#10;sGbOvzKLXONIqF//gotUgLXgZFFSgf31t/sQjxSgl5IWtVNQ93PPrKBEfddIziwbj4PY4mE8uRvi&#10;wd56trcevW8eAeWZ4U8xPJoh3quzKS007yjzZaiKLqY51i6oP5uPvlc0fhMulssYhPIyzK/1xvCQ&#10;OqAaEH7r3pk1Jxo8MvgMZ5Wx/AMbfWzPx3LvQdaRqoBzj+oJfpRmZPD0jYL2b88x6vrZF78BAAD/&#10;/wMAUEsDBBQABgAIAAAAIQCT1kD04gAAAAoBAAAPAAAAZHJzL2Rvd25yZXYueG1sTI/BTsMwEETv&#10;SPyDtUjcqJNAQpTGqapIFRKCQ0sv3JzYTaLa6xC7beDrWU7luNqnmTflaraGnfXkB4cC4kUETGPr&#10;1ICdgP3H5iEH5oNEJY1DLeBbe1hVtzelLJS74Fafd6FjFIK+kAL6EMaCc9/22kq/cKNG+h3cZGWg&#10;c+q4muSFwq3hSRRl3MoBqaGXo6573R53Jyvgtd68y22T2PzH1C9vh/X4tf9Mhbi/m9dLYEHP4QrD&#10;nz6pQ0VOjTuh8swISNOUSAFPcZIBIyB/zGhcI+A5zjPgVcn/T6h+AQAA//8DAFBLAQItABQABgAI&#10;AAAAIQC2gziS/gAAAOEBAAATAAAAAAAAAAAAAAAAAAAAAABbQ29udGVudF9UeXBlc10ueG1sUEsB&#10;Ai0AFAAGAAgAAAAhADj9If/WAAAAlAEAAAsAAAAAAAAAAAAAAAAALwEAAF9yZWxzLy5yZWxzUEsB&#10;Ai0AFAAGAAgAAAAhANBxpW0dAgAANAQAAA4AAAAAAAAAAAAAAAAALgIAAGRycy9lMm9Eb2MueG1s&#10;UEsBAi0AFAAGAAgAAAAhAJPWQPTiAAAACgEAAA8AAAAAAAAAAAAAAAAAdwQAAGRycy9kb3ducmV2&#10;LnhtbFBLBQYAAAAABAAEAPMAAACGBQAAAAA=&#10;" filled="f" stroked="f" strokeweight=".5pt">
                <v:textbox>
                  <w:txbxContent>
                    <w:p w14:paraId="3DFD294F" w14:textId="3BA10ED6" w:rsidR="00C727F9" w:rsidRDefault="00C727F9" w:rsidP="00C727F9">
                      <w:pPr>
                        <w:jc w:val="center"/>
                        <w:rPr>
                          <w:b/>
                          <w:color w:val="FFFFFF" w:themeColor="background1"/>
                          <w:sz w:val="48"/>
                        </w:rPr>
                      </w:pPr>
                      <w:r w:rsidRPr="00C727F9">
                        <w:rPr>
                          <w:b/>
                          <w:color w:val="FFFFFF" w:themeColor="background1"/>
                          <w:sz w:val="48"/>
                        </w:rPr>
                        <w:t xml:space="preserve">DP305 </w:t>
                      </w:r>
                    </w:p>
                    <w:p w14:paraId="003FC830" w14:textId="783B419F" w:rsidR="006A172D" w:rsidRPr="00134821" w:rsidRDefault="00C727F9" w:rsidP="00C727F9">
                      <w:pPr>
                        <w:jc w:val="center"/>
                        <w:rPr>
                          <w:b/>
                          <w:color w:val="FFFFFF" w:themeColor="background1"/>
                          <w:sz w:val="48"/>
                        </w:rPr>
                      </w:pPr>
                      <w:r w:rsidRPr="00C727F9">
                        <w:rPr>
                          <w:b/>
                          <w:color w:val="FFFFFF" w:themeColor="background1"/>
                          <w:sz w:val="48"/>
                        </w:rPr>
                        <w:t>Communications Hub Returns Process</w:t>
                      </w:r>
                      <w:r w:rsidR="004428A1">
                        <w:rPr>
                          <w:b/>
                          <w:color w:val="FFFFFF" w:themeColor="background1"/>
                          <w:sz w:val="48"/>
                        </w:rPr>
                        <w:t xml:space="preserve"> Review</w:t>
                      </w:r>
                    </w:p>
                  </w:txbxContent>
                </v:textbox>
              </v:shape>
            </w:pict>
          </mc:Fallback>
        </mc:AlternateContent>
      </w:r>
      <w:r w:rsidR="00414A08">
        <w:rPr>
          <w:b/>
        </w:rPr>
        <w:br w:type="page"/>
      </w:r>
    </w:p>
    <w:p w14:paraId="2970DC6D" w14:textId="77777777" w:rsidR="006A7764" w:rsidRDefault="006A0057" w:rsidP="006A7764">
      <w:pPr>
        <w:pStyle w:val="Subtitle"/>
      </w:pPr>
      <w:r>
        <w:lastRenderedPageBreak/>
        <w:t>About this document</w:t>
      </w:r>
    </w:p>
    <w:p w14:paraId="69C5046E" w14:textId="77777777" w:rsidR="006A7764" w:rsidRDefault="009B418B" w:rsidP="006A7764">
      <w:r w:rsidRPr="00793414">
        <w:t xml:space="preserve">This document is </w:t>
      </w:r>
      <w:r>
        <w:t>a</w:t>
      </w:r>
      <w:r w:rsidRPr="00793414">
        <w:t xml:space="preserve"> </w:t>
      </w:r>
      <w:r w:rsidR="00C22B3D">
        <w:t xml:space="preserve">draft </w:t>
      </w:r>
      <w:r w:rsidRPr="00793414">
        <w:t xml:space="preserve">Modification Report. </w:t>
      </w:r>
      <w:r>
        <w:t>It</w:t>
      </w:r>
      <w:r w:rsidRPr="00793414">
        <w:t xml:space="preserve"> </w:t>
      </w:r>
      <w:r>
        <w:t xml:space="preserve">currently sets out the background, issue, and progression timetable for this </w:t>
      </w:r>
      <w:r w:rsidR="00620DF2">
        <w:t>modification</w:t>
      </w:r>
      <w:r>
        <w:t>, along with any relevant discussions, views and conclusions</w:t>
      </w:r>
      <w:r w:rsidRPr="00793414">
        <w:t>.</w:t>
      </w:r>
      <w:r>
        <w:t xml:space="preserve"> This document will be updated as this </w:t>
      </w:r>
      <w:r w:rsidR="00620DF2">
        <w:t>modification</w:t>
      </w:r>
      <w:r>
        <w:t xml:space="preserve"> progresses.</w:t>
      </w:r>
    </w:p>
    <w:p w14:paraId="4647F110" w14:textId="77777777" w:rsidR="00414A08" w:rsidRPr="006A172D" w:rsidRDefault="006A172D" w:rsidP="006A172D">
      <w:pPr>
        <w:pStyle w:val="Subtitle"/>
      </w:pPr>
      <w:r w:rsidRPr="006A172D">
        <w:t>C</w:t>
      </w:r>
      <w:r w:rsidRPr="00B62A67">
        <w:t>onte</w:t>
      </w:r>
      <w:r w:rsidRPr="006A172D">
        <w:t>nts</w:t>
      </w:r>
    </w:p>
    <w:p w14:paraId="2E76A14A" w14:textId="54761E5E" w:rsidR="00CE776C" w:rsidRDefault="00B62A67">
      <w:pPr>
        <w:pStyle w:val="TOC1"/>
        <w:tabs>
          <w:tab w:val="left" w:pos="720"/>
          <w:tab w:val="right" w:leader="dot" w:pos="9016"/>
        </w:tabs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\h \z \t "Heading 1,1" </w:instrText>
      </w:r>
      <w:r>
        <w:fldChar w:fldCharType="separate"/>
      </w:r>
      <w:hyperlink w:anchor="_Toc234826743" w:history="1">
        <w:r w:rsidR="00CE776C" w:rsidRPr="00944F3F">
          <w:rPr>
            <w:rStyle w:val="Hyperlink"/>
            <w:noProof/>
          </w:rPr>
          <w:t>1.</w:t>
        </w:r>
        <w:r w:rsidR="00CE776C"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n-GB"/>
            <w14:ligatures w14:val="standardContextual"/>
          </w:rPr>
          <w:tab/>
        </w:r>
        <w:r w:rsidR="00CE776C" w:rsidRPr="00944F3F">
          <w:rPr>
            <w:rStyle w:val="Hyperlink"/>
            <w:noProof/>
          </w:rPr>
          <w:t>Summary</w:t>
        </w:r>
        <w:r w:rsidR="00CE776C">
          <w:rPr>
            <w:noProof/>
            <w:webHidden/>
          </w:rPr>
          <w:tab/>
        </w:r>
        <w:r w:rsidR="00CE776C">
          <w:rPr>
            <w:noProof/>
            <w:webHidden/>
          </w:rPr>
          <w:fldChar w:fldCharType="begin"/>
        </w:r>
        <w:r w:rsidR="00CE776C">
          <w:rPr>
            <w:noProof/>
            <w:webHidden/>
          </w:rPr>
          <w:instrText xml:space="preserve"> PAGEREF _Toc234826743 \h </w:instrText>
        </w:r>
        <w:r w:rsidR="00CE776C">
          <w:rPr>
            <w:noProof/>
            <w:webHidden/>
          </w:rPr>
        </w:r>
        <w:r w:rsidR="00CE776C">
          <w:rPr>
            <w:noProof/>
            <w:webHidden/>
          </w:rPr>
          <w:fldChar w:fldCharType="separate"/>
        </w:r>
        <w:r w:rsidR="00CE776C">
          <w:rPr>
            <w:noProof/>
            <w:webHidden/>
          </w:rPr>
          <w:t>3</w:t>
        </w:r>
        <w:r w:rsidR="00CE776C">
          <w:rPr>
            <w:noProof/>
            <w:webHidden/>
          </w:rPr>
          <w:fldChar w:fldCharType="end"/>
        </w:r>
      </w:hyperlink>
    </w:p>
    <w:p w14:paraId="1816657C" w14:textId="5B11144E" w:rsidR="00CE776C" w:rsidRDefault="00CE776C">
      <w:pPr>
        <w:pStyle w:val="TOC1"/>
        <w:tabs>
          <w:tab w:val="left" w:pos="720"/>
          <w:tab w:val="right" w:leader="dot" w:pos="9016"/>
        </w:tabs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n-GB"/>
          <w14:ligatures w14:val="standardContextual"/>
        </w:rPr>
      </w:pPr>
      <w:hyperlink w:anchor="_Toc234826744" w:history="1">
        <w:r w:rsidRPr="00944F3F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n-GB"/>
            <w14:ligatures w14:val="standardContextual"/>
          </w:rPr>
          <w:tab/>
        </w:r>
        <w:r w:rsidRPr="00944F3F">
          <w:rPr>
            <w:rStyle w:val="Hyperlink"/>
            <w:noProof/>
          </w:rPr>
          <w:t>Issue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_Toc234826744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E3FF21B" w14:textId="204D1E85" w:rsidR="00CE776C" w:rsidRDefault="00CE776C">
      <w:pPr>
        <w:pStyle w:val="TOC1"/>
        <w:tabs>
          <w:tab w:val="left" w:pos="720"/>
          <w:tab w:val="right" w:leader="dot" w:pos="9016"/>
        </w:tabs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n-GB"/>
          <w14:ligatures w14:val="standardContextual"/>
        </w:rPr>
      </w:pPr>
      <w:hyperlink w:anchor="_Toc234826745" w:history="1">
        <w:r w:rsidRPr="00944F3F">
          <w:rPr>
            <w:rStyle w:val="Hyperlink"/>
            <w:noProof/>
          </w:rPr>
          <w:t>3.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n-GB"/>
            <w14:ligatures w14:val="standardContextual"/>
          </w:rPr>
          <w:tab/>
        </w:r>
        <w:r w:rsidRPr="00944F3F">
          <w:rPr>
            <w:rStyle w:val="Hyperlink"/>
            <w:noProof/>
          </w:rPr>
          <w:t>Assessment of the proposal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_Toc234826745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637C827" w14:textId="7FF9963C" w:rsidR="00CE776C" w:rsidRDefault="00CE776C">
      <w:pPr>
        <w:pStyle w:val="TOC1"/>
        <w:tabs>
          <w:tab w:val="right" w:leader="dot" w:pos="9016"/>
        </w:tabs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n-GB"/>
          <w14:ligatures w14:val="standardContextual"/>
        </w:rPr>
      </w:pPr>
      <w:hyperlink w:anchor="_Toc234826746" w:history="1">
        <w:r w:rsidRPr="00944F3F">
          <w:rPr>
            <w:rStyle w:val="Hyperlink"/>
            <w:noProof/>
          </w:rPr>
          <w:t>Appendix 1: Progression timetable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_Toc234826746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50671EA" w14:textId="60390950" w:rsidR="00CE776C" w:rsidRDefault="00CE776C">
      <w:pPr>
        <w:pStyle w:val="TOC1"/>
        <w:tabs>
          <w:tab w:val="right" w:leader="dot" w:pos="9016"/>
        </w:tabs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n-GB"/>
          <w14:ligatures w14:val="standardContextual"/>
        </w:rPr>
      </w:pPr>
      <w:hyperlink w:anchor="_Toc234826747" w:history="1">
        <w:r w:rsidRPr="00944F3F">
          <w:rPr>
            <w:rStyle w:val="Hyperlink"/>
            <w:noProof/>
          </w:rPr>
          <w:t>Appendix 2: Glossary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_Toc234826747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34CC724" w14:textId="03889188" w:rsidR="00CE776C" w:rsidRDefault="00CE776C">
      <w:pPr>
        <w:pStyle w:val="TOC1"/>
        <w:tabs>
          <w:tab w:val="right" w:leader="dot" w:pos="9016"/>
        </w:tabs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n-GB"/>
          <w14:ligatures w14:val="standardContextual"/>
        </w:rPr>
      </w:pPr>
      <w:hyperlink w:anchor="_Toc234826748" w:history="1">
        <w:r w:rsidRPr="00944F3F">
          <w:rPr>
            <w:rStyle w:val="Hyperlink"/>
            <w:noProof/>
          </w:rPr>
          <w:t>Appendix 3: Prioritisation Matrix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_Toc234826748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EC97E11" w14:textId="1380A592" w:rsidR="006A172D" w:rsidRDefault="00B62A67" w:rsidP="006A7764">
      <w:pPr>
        <w:pStyle w:val="TOC1"/>
        <w:tabs>
          <w:tab w:val="right" w:leader="dot" w:pos="9016"/>
        </w:tabs>
      </w:pPr>
      <w:r>
        <w:fldChar w:fldCharType="end"/>
      </w:r>
    </w:p>
    <w:p w14:paraId="33B3C2D1" w14:textId="34BC4B72" w:rsidR="006B79F5" w:rsidRPr="006B79F5" w:rsidRDefault="006B79F5" w:rsidP="006B79F5">
      <w:r w:rsidRPr="006B79F5">
        <w:t xml:space="preserve">This document also has </w:t>
      </w:r>
      <w:r w:rsidR="00F16091">
        <w:t>one</w:t>
      </w:r>
      <w:r w:rsidRPr="006B79F5">
        <w:t xml:space="preserve"> annex:</w:t>
      </w:r>
    </w:p>
    <w:p w14:paraId="124588B2" w14:textId="5A058095" w:rsidR="006B79F5" w:rsidRPr="006B79F5" w:rsidRDefault="006B79F5" w:rsidP="002D6B21">
      <w:pPr>
        <w:pStyle w:val="ListParagraph"/>
        <w:numPr>
          <w:ilvl w:val="0"/>
          <w:numId w:val="25"/>
        </w:numPr>
        <w:tabs>
          <w:tab w:val="num" w:pos="720"/>
        </w:tabs>
      </w:pPr>
      <w:r w:rsidRPr="002D6B21">
        <w:rPr>
          <w:b/>
        </w:rPr>
        <w:t>Annex A</w:t>
      </w:r>
      <w:r w:rsidRPr="006B79F5">
        <w:t xml:space="preserve"> </w:t>
      </w:r>
      <w:r w:rsidR="00F16091" w:rsidRPr="002D6B21">
        <w:rPr>
          <w:rStyle w:val="normaltextrun"/>
          <w:rFonts w:cs="Arial"/>
          <w:color w:val="404040"/>
          <w:szCs w:val="20"/>
          <w:shd w:val="clear" w:color="auto" w:fill="FFFFFF"/>
        </w:rPr>
        <w:t>contains the redlined changes to the Smart Energy Code (SEC) required to</w:t>
      </w:r>
      <w:r w:rsidR="00137C1E" w:rsidRPr="002D6B21">
        <w:rPr>
          <w:rStyle w:val="normaltextrun"/>
          <w:rFonts w:cs="Arial"/>
          <w:color w:val="404040"/>
          <w:szCs w:val="20"/>
          <w:shd w:val="clear" w:color="auto" w:fill="FFFFFF"/>
        </w:rPr>
        <w:t xml:space="preserve"> </w:t>
      </w:r>
      <w:r w:rsidR="00F16091" w:rsidRPr="002D6B21">
        <w:rPr>
          <w:rStyle w:val="normaltextrun"/>
          <w:rFonts w:cs="Arial"/>
          <w:color w:val="404040"/>
          <w:szCs w:val="20"/>
          <w:shd w:val="clear" w:color="auto" w:fill="FFFFFF"/>
        </w:rPr>
        <w:t>deliver the Proposed Solution.</w:t>
      </w:r>
      <w:r w:rsidR="00F16091" w:rsidRPr="002D6B21">
        <w:rPr>
          <w:rStyle w:val="eop"/>
          <w:rFonts w:cs="Arial"/>
          <w:color w:val="404040"/>
          <w:szCs w:val="20"/>
          <w:shd w:val="clear" w:color="auto" w:fill="FFFFFF"/>
        </w:rPr>
        <w:t> </w:t>
      </w:r>
    </w:p>
    <w:p w14:paraId="56C959D4" w14:textId="77777777" w:rsidR="006B79F5" w:rsidRPr="006B79F5" w:rsidRDefault="006B79F5" w:rsidP="002D6B21"/>
    <w:p w14:paraId="12F65BD2" w14:textId="77777777" w:rsidR="009B418B" w:rsidRPr="006A172D" w:rsidRDefault="009B418B" w:rsidP="009B418B">
      <w:pPr>
        <w:pStyle w:val="Subtitle"/>
      </w:pPr>
      <w:r>
        <w:t>Contact</w:t>
      </w:r>
    </w:p>
    <w:p w14:paraId="102D54B1" w14:textId="77777777" w:rsidR="009B418B" w:rsidRDefault="009B418B" w:rsidP="009B418B">
      <w:r>
        <w:t>If you have any questions on this modification, please contact:</w:t>
      </w:r>
    </w:p>
    <w:p w14:paraId="315F0F40" w14:textId="77777777" w:rsidR="004428A1" w:rsidRPr="009B418B" w:rsidRDefault="004428A1" w:rsidP="004428A1">
      <w:pPr>
        <w:rPr>
          <w:b/>
        </w:rPr>
      </w:pPr>
      <w:r w:rsidRPr="001F5AE4">
        <w:rPr>
          <w:b/>
        </w:rPr>
        <w:t>Marc Rhodes</w:t>
      </w:r>
    </w:p>
    <w:p w14:paraId="26D8CC1D" w14:textId="77777777" w:rsidR="004428A1" w:rsidRDefault="004428A1" w:rsidP="004428A1">
      <w:pPr>
        <w:rPr>
          <w:highlight w:val="yellow"/>
        </w:rPr>
      </w:pPr>
      <w:r w:rsidRPr="00902C3A">
        <w:t>020 3922 0750</w:t>
      </w:r>
    </w:p>
    <w:p w14:paraId="661B4169" w14:textId="536BF7BB" w:rsidR="004428A1" w:rsidRDefault="00A24F75" w:rsidP="004428A1">
      <w:hyperlink r:id="rId13" w:history="1">
        <w:r>
          <w:rPr>
            <w:rStyle w:val="Hyperlink"/>
          </w:rPr>
          <w:t>Marc.Rhodes@talan.com</w:t>
        </w:r>
      </w:hyperlink>
      <w:r w:rsidR="004428A1">
        <w:t xml:space="preserve"> </w:t>
      </w:r>
    </w:p>
    <w:p w14:paraId="11A8E797" w14:textId="68C4C0C0" w:rsidR="007531D3" w:rsidRPr="004428A1" w:rsidRDefault="007531D3" w:rsidP="009B418B">
      <w:pPr>
        <w:rPr>
          <w:b/>
        </w:rPr>
      </w:pPr>
    </w:p>
    <w:p w14:paraId="17C93A64" w14:textId="77777777" w:rsidR="007531D3" w:rsidRDefault="007531D3">
      <w:pPr>
        <w:spacing w:after="200"/>
      </w:pPr>
      <w:r>
        <w:br w:type="page"/>
      </w:r>
    </w:p>
    <w:p w14:paraId="1DD1BA17" w14:textId="77777777" w:rsidR="00284376" w:rsidRDefault="00284376" w:rsidP="00284376">
      <w:pPr>
        <w:pStyle w:val="Heading1"/>
      </w:pPr>
      <w:bookmarkStart w:id="0" w:name="_Toc234826743"/>
      <w:r>
        <w:lastRenderedPageBreak/>
        <w:t>Summary</w:t>
      </w:r>
      <w:bookmarkEnd w:id="0"/>
    </w:p>
    <w:p w14:paraId="62412F4F" w14:textId="6F4D1A1A" w:rsidR="00014613" w:rsidRDefault="00435D62" w:rsidP="00284376">
      <w:bookmarkStart w:id="1" w:name="_Hlk31955941"/>
      <w:r>
        <w:t xml:space="preserve">This proposal has been raised by </w:t>
      </w:r>
      <w:r w:rsidR="00167674">
        <w:t xml:space="preserve">Emslie </w:t>
      </w:r>
      <w:r w:rsidR="00167674" w:rsidRPr="00167674">
        <w:t>Law</w:t>
      </w:r>
      <w:r w:rsidRPr="00167674">
        <w:t xml:space="preserve"> from</w:t>
      </w:r>
      <w:r w:rsidR="00167674" w:rsidRPr="00167674">
        <w:t xml:space="preserve"> OVO</w:t>
      </w:r>
      <w:r>
        <w:t>.</w:t>
      </w:r>
    </w:p>
    <w:p w14:paraId="75C393BB" w14:textId="1812B0C3" w:rsidR="00565F24" w:rsidRDefault="00A06231" w:rsidP="00284376">
      <w:r>
        <w:t xml:space="preserve">The </w:t>
      </w:r>
      <w:r w:rsidR="00843F64">
        <w:t>P</w:t>
      </w:r>
      <w:r>
        <w:t xml:space="preserve">roposer has identified </w:t>
      </w:r>
      <w:proofErr w:type="gramStart"/>
      <w:r>
        <w:t>a number of</w:t>
      </w:r>
      <w:proofErr w:type="gramEnd"/>
      <w:r>
        <w:t xml:space="preserve"> areas where the current returns process for Communications Hubs (</w:t>
      </w:r>
      <w:r w:rsidR="00CF2136">
        <w:t xml:space="preserve">CH) as stated in the SEC </w:t>
      </w:r>
      <w:r w:rsidR="00227745">
        <w:t xml:space="preserve">either has gaps or is being misinterpreted. </w:t>
      </w:r>
      <w:r w:rsidR="006326D4">
        <w:t xml:space="preserve">This is resulting in </w:t>
      </w:r>
      <w:r w:rsidR="00A26B28">
        <w:t>visual inspections being failed</w:t>
      </w:r>
      <w:r w:rsidR="002C47A6">
        <w:t>,</w:t>
      </w:r>
      <w:r w:rsidR="00A26B28">
        <w:t xml:space="preserve"> triage</w:t>
      </w:r>
      <w:r w:rsidR="005234A6">
        <w:t xml:space="preserve"> prevention</w:t>
      </w:r>
      <w:r w:rsidR="00A26B28">
        <w:t xml:space="preserve">, </w:t>
      </w:r>
      <w:r w:rsidR="00E47A14">
        <w:t xml:space="preserve">fully </w:t>
      </w:r>
      <w:r w:rsidR="00405943">
        <w:t xml:space="preserve">functional </w:t>
      </w:r>
      <w:r w:rsidR="00E47A14">
        <w:t xml:space="preserve">CHs being returned </w:t>
      </w:r>
      <w:r w:rsidR="00565F24">
        <w:t>unnecessarily</w:t>
      </w:r>
      <w:r w:rsidR="00696E4B">
        <w:t>, as well as other issues.</w:t>
      </w:r>
      <w:r w:rsidR="00CA31B4">
        <w:t xml:space="preserve"> </w:t>
      </w:r>
      <w:r w:rsidR="00C853A6">
        <w:t>This is resulting in additional costs to the industry and delays to fixes</w:t>
      </w:r>
      <w:r w:rsidR="00BD2358">
        <w:t xml:space="preserve"> for </w:t>
      </w:r>
      <w:r w:rsidR="00741034">
        <w:t>C</w:t>
      </w:r>
      <w:r w:rsidR="00BD2358">
        <w:t>onsumers</w:t>
      </w:r>
      <w:r w:rsidR="00C853A6">
        <w:t>.</w:t>
      </w:r>
    </w:p>
    <w:p w14:paraId="2396C2DF" w14:textId="140FB8B2" w:rsidR="005369F6" w:rsidRPr="00284376" w:rsidRDefault="004A7E73" w:rsidP="00284376">
      <w:r>
        <w:t>The propos</w:t>
      </w:r>
      <w:r w:rsidR="004D2D2D">
        <w:t>ed approach</w:t>
      </w:r>
      <w:r>
        <w:t xml:space="preserve"> is to conduct a review of the CH returns process </w:t>
      </w:r>
      <w:r w:rsidR="0036733D">
        <w:t xml:space="preserve">inclusive of the physical onsite returns process </w:t>
      </w:r>
      <w:proofErr w:type="gramStart"/>
      <w:r w:rsidR="0036733D">
        <w:t>and also</w:t>
      </w:r>
      <w:proofErr w:type="gramEnd"/>
      <w:r w:rsidR="0036733D">
        <w:t xml:space="preserve"> the </w:t>
      </w:r>
      <w:r w:rsidR="00673B91">
        <w:t xml:space="preserve">processes that surround this. This is </w:t>
      </w:r>
      <w:r w:rsidR="007F31B1">
        <w:t xml:space="preserve">necessary to ensure that there is a robust process in place for the industry </w:t>
      </w:r>
      <w:r w:rsidR="00AB26BC">
        <w:t>and the associated costs and reporting.</w:t>
      </w:r>
      <w:bookmarkEnd w:id="1"/>
    </w:p>
    <w:p w14:paraId="69BEBD5A" w14:textId="77777777" w:rsidR="00375D68" w:rsidRDefault="009B418B" w:rsidP="00284376">
      <w:pPr>
        <w:pStyle w:val="Heading1"/>
      </w:pPr>
      <w:bookmarkStart w:id="2" w:name="_Toc234826744"/>
      <w:r>
        <w:t>Issue</w:t>
      </w:r>
      <w:bookmarkEnd w:id="2"/>
    </w:p>
    <w:p w14:paraId="55730574" w14:textId="77777777" w:rsidR="009F2FE9" w:rsidRDefault="009B418B" w:rsidP="009F2FE9">
      <w:pPr>
        <w:pStyle w:val="Heading2"/>
      </w:pPr>
      <w:r>
        <w:t>What are the current arrangements?</w:t>
      </w:r>
    </w:p>
    <w:p w14:paraId="5D4198D3" w14:textId="7D587AD7" w:rsidR="00284376" w:rsidRDefault="00046A21" w:rsidP="004428A1">
      <w:r>
        <w:t>The D</w:t>
      </w:r>
      <w:r w:rsidR="00D569DF">
        <w:t xml:space="preserve">ata </w:t>
      </w:r>
      <w:r>
        <w:t>C</w:t>
      </w:r>
      <w:r w:rsidR="00D569DF">
        <w:t xml:space="preserve">ommunications </w:t>
      </w:r>
      <w:r>
        <w:t>C</w:t>
      </w:r>
      <w:r w:rsidR="00D569DF">
        <w:t>ompany (DCC)</w:t>
      </w:r>
      <w:r>
        <w:t xml:space="preserve"> provides a returns process for CHs. The aim being that these can be triaged, refurbished and reissued. </w:t>
      </w:r>
      <w:r w:rsidR="004428A1">
        <w:t xml:space="preserve">SEC Section F </w:t>
      </w:r>
      <w:r w:rsidR="00C1698E">
        <w:t>‘S</w:t>
      </w:r>
      <w:r w:rsidR="00970E00">
        <w:t xml:space="preserve">mart </w:t>
      </w:r>
      <w:r w:rsidR="00C1698E">
        <w:t>M</w:t>
      </w:r>
      <w:r w:rsidR="00970E00">
        <w:t xml:space="preserve">etering </w:t>
      </w:r>
      <w:r w:rsidR="00C1698E">
        <w:t>S</w:t>
      </w:r>
      <w:r w:rsidR="00970E00">
        <w:t xml:space="preserve">ystem </w:t>
      </w:r>
      <w:r w:rsidR="00C1698E">
        <w:t>R</w:t>
      </w:r>
      <w:r w:rsidR="00970E00">
        <w:t>equirements</w:t>
      </w:r>
      <w:r w:rsidR="00C1698E">
        <w:t>’</w:t>
      </w:r>
      <w:r w:rsidR="00482372">
        <w:t>,</w:t>
      </w:r>
      <w:r w:rsidR="00970E00">
        <w:t xml:space="preserve"> </w:t>
      </w:r>
      <w:r w:rsidR="003F3B7D">
        <w:t xml:space="preserve">specifically </w:t>
      </w:r>
      <w:r w:rsidR="00482372">
        <w:t xml:space="preserve">clause </w:t>
      </w:r>
      <w:r w:rsidR="003F3B7D">
        <w:t xml:space="preserve">F8 </w:t>
      </w:r>
      <w:r w:rsidR="003753B6">
        <w:t xml:space="preserve">‘Removal and return of </w:t>
      </w:r>
      <w:r w:rsidR="005C2927">
        <w:t>SMETS</w:t>
      </w:r>
      <w:r w:rsidR="003753B6">
        <w:t xml:space="preserve">2+ </w:t>
      </w:r>
      <w:r w:rsidR="005C2927">
        <w:t>C</w:t>
      </w:r>
      <w:r w:rsidR="003753B6">
        <w:t xml:space="preserve">ommunications </w:t>
      </w:r>
      <w:r w:rsidR="005C2927">
        <w:t>H</w:t>
      </w:r>
      <w:r w:rsidR="003753B6">
        <w:t>ubs’</w:t>
      </w:r>
      <w:r w:rsidR="00482372">
        <w:t>,</w:t>
      </w:r>
      <w:r w:rsidR="003753B6">
        <w:t xml:space="preserve"> </w:t>
      </w:r>
      <w:r w:rsidR="004428A1">
        <w:t xml:space="preserve">and </w:t>
      </w:r>
      <w:r w:rsidR="00482372">
        <w:t xml:space="preserve">SEC </w:t>
      </w:r>
      <w:r w:rsidR="004428A1">
        <w:t xml:space="preserve">Appendix I </w:t>
      </w:r>
      <w:r w:rsidR="00EB79E7">
        <w:t>‘CH Installation and Maintenance Support’</w:t>
      </w:r>
      <w:r w:rsidR="00740B93">
        <w:t>,</w:t>
      </w:r>
      <w:r w:rsidR="00EB79E7">
        <w:t xml:space="preserve"> </w:t>
      </w:r>
      <w:r w:rsidR="00D060D8">
        <w:t xml:space="preserve">specifically </w:t>
      </w:r>
      <w:r w:rsidR="00740B93">
        <w:t xml:space="preserve">clause </w:t>
      </w:r>
      <w:r w:rsidR="00D060D8">
        <w:t xml:space="preserve">9 </w:t>
      </w:r>
      <w:r w:rsidR="003959B1">
        <w:t>‘</w:t>
      </w:r>
      <w:r w:rsidR="00577692">
        <w:t xml:space="preserve">Communications Hub removal and </w:t>
      </w:r>
      <w:r w:rsidR="00E8349D">
        <w:t>Notification of returns</w:t>
      </w:r>
      <w:r w:rsidR="003959B1">
        <w:t>’ and</w:t>
      </w:r>
      <w:r w:rsidR="007B15E9">
        <w:t xml:space="preserve"> clause</w:t>
      </w:r>
      <w:r w:rsidR="003959B1">
        <w:t xml:space="preserve"> 10 ‘Communications Hub returns’ outline the </w:t>
      </w:r>
      <w:r w:rsidR="00BC2B4A">
        <w:t>responsibilities and processes that need to be followed</w:t>
      </w:r>
      <w:r w:rsidR="00A96E70">
        <w:t xml:space="preserve"> for </w:t>
      </w:r>
      <w:r w:rsidR="00395D6C">
        <w:t>CH returns.</w:t>
      </w:r>
    </w:p>
    <w:p w14:paraId="3890C792" w14:textId="72A7B384" w:rsidR="009F2FE9" w:rsidRDefault="00993C1F" w:rsidP="00284376">
      <w:r>
        <w:t xml:space="preserve">  </w:t>
      </w:r>
      <w:r w:rsidR="00444CA0">
        <w:t xml:space="preserve">  </w:t>
      </w:r>
    </w:p>
    <w:p w14:paraId="2544FB9D" w14:textId="77777777" w:rsidR="009F2FE9" w:rsidRDefault="009F2FE9" w:rsidP="009F2FE9">
      <w:pPr>
        <w:pStyle w:val="Heading2"/>
      </w:pPr>
      <w:r>
        <w:t>What is the issue?</w:t>
      </w:r>
    </w:p>
    <w:p w14:paraId="38148625" w14:textId="79085AC9" w:rsidR="004428A1" w:rsidRDefault="004428A1" w:rsidP="004428A1">
      <w:r>
        <w:t>The process within the SEC for CH returns has multiple gaps or requirements for clarity to aid a successful process and enable better reporting for the CH returns process for industry.</w:t>
      </w:r>
    </w:p>
    <w:p w14:paraId="255EBD52" w14:textId="77777777" w:rsidR="00C7232A" w:rsidRDefault="00C7232A" w:rsidP="004428A1"/>
    <w:p w14:paraId="1EF35D86" w14:textId="2013F50B" w:rsidR="00EB0A24" w:rsidRPr="00352148" w:rsidRDefault="00C97598" w:rsidP="00333537">
      <w:pPr>
        <w:pStyle w:val="Heading3"/>
        <w:rPr>
          <w:b w:val="0"/>
        </w:rPr>
      </w:pPr>
      <w:r w:rsidRPr="00352148">
        <w:rPr>
          <w:rStyle w:val="Heading4Char"/>
          <w:b/>
        </w:rPr>
        <w:t>Potential misinterpretation of the SEC returns process</w:t>
      </w:r>
    </w:p>
    <w:p w14:paraId="518548B8" w14:textId="24DFE382" w:rsidR="004428A1" w:rsidRDefault="004428A1" w:rsidP="00077A7E">
      <w:r>
        <w:t>The current SEC returns process is</w:t>
      </w:r>
      <w:r w:rsidR="000E4D2F">
        <w:t xml:space="preserve"> potentially</w:t>
      </w:r>
      <w:r>
        <w:t xml:space="preserve"> being misinterpreted and being treated as a refurbishment process instead of a fault triage process</w:t>
      </w:r>
      <w:r w:rsidR="000E4D2F">
        <w:t>.</w:t>
      </w:r>
      <w:r>
        <w:t xml:space="preserve"> </w:t>
      </w:r>
      <w:r w:rsidR="000E4D2F">
        <w:t>T</w:t>
      </w:r>
      <w:r>
        <w:t xml:space="preserve">his is mainly due to the visual inspection </w:t>
      </w:r>
      <w:r w:rsidR="00B96CA6">
        <w:t>element</w:t>
      </w:r>
      <w:r>
        <w:t xml:space="preserve"> of the process and the criteria of the visual inspection.</w:t>
      </w:r>
    </w:p>
    <w:p w14:paraId="0143A672" w14:textId="6C6DC2EC" w:rsidR="004428A1" w:rsidRDefault="004428A1" w:rsidP="00077A7E">
      <w:r>
        <w:t>In</w:t>
      </w:r>
      <w:r w:rsidR="00581716">
        <w:t xml:space="preserve"> SEC </w:t>
      </w:r>
      <w:r w:rsidR="00413CDE">
        <w:t xml:space="preserve">Appendix I </w:t>
      </w:r>
      <w:r w:rsidR="00057599">
        <w:t>clause</w:t>
      </w:r>
      <w:r w:rsidR="00413CDE">
        <w:t xml:space="preserve"> </w:t>
      </w:r>
      <w:r>
        <w:t xml:space="preserve">11.5(a) </w:t>
      </w:r>
      <w:r w:rsidR="00057599">
        <w:t xml:space="preserve">‘Visual Analysis’ </w:t>
      </w:r>
      <w:r>
        <w:t>it advises the visual inspection is to also look for any physical damage to the outer casing, external interfaces and connectors</w:t>
      </w:r>
      <w:r w:rsidR="00057599">
        <w:t>.</w:t>
      </w:r>
      <w:r>
        <w:t xml:space="preserve"> </w:t>
      </w:r>
      <w:r w:rsidR="00057599">
        <w:t>H</w:t>
      </w:r>
      <w:r>
        <w:t>owever, because this statement does not specify what classifies as physical damage to the outer casing</w:t>
      </w:r>
      <w:r w:rsidR="00057599">
        <w:t>,</w:t>
      </w:r>
      <w:r>
        <w:t xml:space="preserve"> </w:t>
      </w:r>
      <w:r w:rsidR="00BC6FA9">
        <w:t xml:space="preserve">the industry </w:t>
      </w:r>
      <w:r w:rsidR="00220E73">
        <w:t xml:space="preserve">is </w:t>
      </w:r>
      <w:r w:rsidR="00FC03E8">
        <w:t>seeing</w:t>
      </w:r>
      <w:r>
        <w:t xml:space="preserve"> CHs with stickers, pen marks and small scratches fail the visual inspection and not be passed through to triage, causing a misrepresentation of CH faults found in the field</w:t>
      </w:r>
      <w:r w:rsidR="00843F64">
        <w:t>.</w:t>
      </w:r>
      <w:r>
        <w:t xml:space="preserve"> </w:t>
      </w:r>
      <w:r w:rsidR="00843F64">
        <w:t>The Proposer is seeing</w:t>
      </w:r>
      <w:r>
        <w:t xml:space="preserve"> on average 20% of Arqiva and 35% of</w:t>
      </w:r>
      <w:r w:rsidR="007C3BD5">
        <w:t xml:space="preserve"> Virgin Media </w:t>
      </w:r>
      <w:r w:rsidR="0069619F">
        <w:t>O</w:t>
      </w:r>
      <w:r w:rsidR="007C3BD5">
        <w:t>2</w:t>
      </w:r>
      <w:r>
        <w:t xml:space="preserve"> </w:t>
      </w:r>
      <w:r w:rsidR="0069619F">
        <w:t>(</w:t>
      </w:r>
      <w:r>
        <w:t>VMO2</w:t>
      </w:r>
      <w:r w:rsidR="0069619F">
        <w:t>)</w:t>
      </w:r>
      <w:r>
        <w:t xml:space="preserve"> faulty CHs fail the visual inspection.</w:t>
      </w:r>
    </w:p>
    <w:p w14:paraId="296A855E" w14:textId="26AEA238" w:rsidR="004428A1" w:rsidRDefault="00007507" w:rsidP="00333537">
      <w:r>
        <w:t>The Proposer would like</w:t>
      </w:r>
      <w:r w:rsidR="004428A1">
        <w:t xml:space="preserve"> to </w:t>
      </w:r>
      <w:r w:rsidR="00136132">
        <w:t>see</w:t>
      </w:r>
      <w:r w:rsidR="004428A1">
        <w:t xml:space="preserve"> clarity or a change in the process itself to ensure that this type of visual inspection is only completed prior to a triage of the fault being completed.</w:t>
      </w:r>
    </w:p>
    <w:p w14:paraId="7D12221E" w14:textId="77777777" w:rsidR="008C16EC" w:rsidRDefault="008C16EC" w:rsidP="007A24B1">
      <w:pPr>
        <w:spacing w:before="240"/>
      </w:pPr>
    </w:p>
    <w:p w14:paraId="4C9A37EB" w14:textId="77777777" w:rsidR="001F0930" w:rsidRDefault="001F0930" w:rsidP="00333537">
      <w:pPr>
        <w:spacing w:before="240"/>
      </w:pPr>
    </w:p>
    <w:p w14:paraId="461FEC16" w14:textId="4028F067" w:rsidR="00A6075C" w:rsidRDefault="00A6075C" w:rsidP="00333537">
      <w:pPr>
        <w:spacing w:before="240"/>
      </w:pPr>
      <w:r w:rsidRPr="00333537">
        <w:rPr>
          <w:rStyle w:val="Heading4Char"/>
        </w:rPr>
        <w:lastRenderedPageBreak/>
        <w:t xml:space="preserve">Misalignment on </w:t>
      </w:r>
      <w:r w:rsidR="00A273DF" w:rsidRPr="00333537">
        <w:rPr>
          <w:rStyle w:val="Heading4Char"/>
        </w:rPr>
        <w:t>CH returns categories</w:t>
      </w:r>
    </w:p>
    <w:p w14:paraId="768B2692" w14:textId="7D9B7E59" w:rsidR="004428A1" w:rsidRDefault="004428A1" w:rsidP="001F0930">
      <w:r>
        <w:t>There is a misalignment on categories available for returning a CH</w:t>
      </w:r>
      <w:r w:rsidR="00D35BAE">
        <w:t>.</w:t>
      </w:r>
      <w:r w:rsidR="00871E00">
        <w:t xml:space="preserve"> </w:t>
      </w:r>
      <w:r w:rsidR="00BA26B6">
        <w:t xml:space="preserve">The </w:t>
      </w:r>
      <w:r w:rsidR="008753CB">
        <w:t>term</w:t>
      </w:r>
      <w:r w:rsidR="00BA26B6">
        <w:t xml:space="preserve"> of ‘</w:t>
      </w:r>
      <w:r>
        <w:t xml:space="preserve">Lost or </w:t>
      </w:r>
      <w:r w:rsidR="003F05E8">
        <w:t>S</w:t>
      </w:r>
      <w:r>
        <w:t>tolen</w:t>
      </w:r>
      <w:r w:rsidR="003F05E8">
        <w:t>’</w:t>
      </w:r>
      <w:r>
        <w:t xml:space="preserve"> is often used to return CHs that have passed over the 90</w:t>
      </w:r>
      <w:r w:rsidR="008C16EC">
        <w:t>-</w:t>
      </w:r>
      <w:r>
        <w:t xml:space="preserve">day </w:t>
      </w:r>
      <w:r w:rsidR="00E950F6">
        <w:t>Service Level Agreement (</w:t>
      </w:r>
      <w:r>
        <w:t>SLA</w:t>
      </w:r>
      <w:r w:rsidR="00E950F6">
        <w:t>)</w:t>
      </w:r>
      <w:r>
        <w:t xml:space="preserve"> as </w:t>
      </w:r>
      <w:r w:rsidR="00C23F06">
        <w:t>it does not have</w:t>
      </w:r>
      <w:r>
        <w:t xml:space="preserve"> </w:t>
      </w:r>
      <w:r w:rsidR="003F05E8">
        <w:t>its</w:t>
      </w:r>
      <w:r>
        <w:t xml:space="preserve"> own category and CH return</w:t>
      </w:r>
      <w:r w:rsidR="003D0CEB">
        <w:t xml:space="preserve">. </w:t>
      </w:r>
      <w:r w:rsidR="00E336F8">
        <w:t>The term ‘</w:t>
      </w:r>
      <w:r>
        <w:t>No fault found</w:t>
      </w:r>
      <w:r w:rsidR="00E336F8">
        <w:t>’</w:t>
      </w:r>
      <w:r>
        <w:t xml:space="preserve"> is often used to return CHs that have failed at install process as they are not able to be passed back out the field for reuse.</w:t>
      </w:r>
    </w:p>
    <w:p w14:paraId="4DF38E19" w14:textId="13624BCB" w:rsidR="004428A1" w:rsidRDefault="002909E8" w:rsidP="001F0930">
      <w:r>
        <w:t>There would be benefit in a</w:t>
      </w:r>
      <w:r w:rsidR="004428A1">
        <w:t xml:space="preserve"> review</w:t>
      </w:r>
      <w:r>
        <w:t xml:space="preserve"> of</w:t>
      </w:r>
      <w:r w:rsidR="004428A1">
        <w:t xml:space="preserve"> the categories available, </w:t>
      </w:r>
      <w:r w:rsidR="00CC2748">
        <w:t xml:space="preserve">and </w:t>
      </w:r>
      <w:r w:rsidR="004428A1">
        <w:t>what they are used for and why</w:t>
      </w:r>
      <w:r w:rsidR="00CC2748">
        <w:t>.</w:t>
      </w:r>
      <w:r w:rsidR="004428A1">
        <w:t xml:space="preserve"> </w:t>
      </w:r>
      <w:r w:rsidR="00F77EE6">
        <w:t>In addition</w:t>
      </w:r>
      <w:r w:rsidR="00C160DF">
        <w:t>,</w:t>
      </w:r>
      <w:r w:rsidR="00F77EE6">
        <w:t xml:space="preserve"> there is an opportunity to look at </w:t>
      </w:r>
      <w:r w:rsidR="004428A1">
        <w:t>how this process can be simplified to ensure correct categories are used</w:t>
      </w:r>
      <w:r w:rsidR="00F77EE6">
        <w:t>,</w:t>
      </w:r>
      <w:r w:rsidR="004428A1">
        <w:t xml:space="preserve"> and aid reporting.</w:t>
      </w:r>
    </w:p>
    <w:p w14:paraId="0D020DAB" w14:textId="77777777" w:rsidR="00BE3BA2" w:rsidRDefault="00BE3BA2" w:rsidP="001F0930"/>
    <w:p w14:paraId="60810537" w14:textId="4A5E9C69" w:rsidR="00E9605C" w:rsidRDefault="004A6489" w:rsidP="00333537">
      <w:pPr>
        <w:pStyle w:val="Heading4"/>
      </w:pPr>
      <w:r>
        <w:t xml:space="preserve">Redundant CH </w:t>
      </w:r>
      <w:r w:rsidR="008A5EA1">
        <w:t>r</w:t>
      </w:r>
      <w:r>
        <w:t>eturns</w:t>
      </w:r>
      <w:r w:rsidR="004428A1">
        <w:t xml:space="preserve"> </w:t>
      </w:r>
    </w:p>
    <w:p w14:paraId="5BF4CF9F" w14:textId="2F5E635B" w:rsidR="004428A1" w:rsidRDefault="004428A1" w:rsidP="00333537">
      <w:pPr>
        <w:spacing w:before="240"/>
      </w:pPr>
      <w:r>
        <w:t>Currently</w:t>
      </w:r>
      <w:r w:rsidR="00BE3BA2">
        <w:t>,</w:t>
      </w:r>
      <w:r>
        <w:t xml:space="preserve"> industry </w:t>
      </w:r>
      <w:r w:rsidR="00D65DE2">
        <w:t xml:space="preserve">is </w:t>
      </w:r>
      <w:r w:rsidR="007D2C25">
        <w:t>having</w:t>
      </w:r>
      <w:r>
        <w:t xml:space="preserve"> to return perfectly working CHs due to the inability to recognise if the </w:t>
      </w:r>
      <w:r w:rsidR="004A0252">
        <w:t>D</w:t>
      </w:r>
      <w:r>
        <w:t>evice has been commissioned</w:t>
      </w:r>
      <w:r w:rsidR="007D2C25">
        <w:t>.</w:t>
      </w:r>
      <w:r>
        <w:t xml:space="preserve"> </w:t>
      </w:r>
      <w:r w:rsidR="007D2C25">
        <w:t>T</w:t>
      </w:r>
      <w:r>
        <w:t xml:space="preserve">his is </w:t>
      </w:r>
      <w:r w:rsidR="00A7465E">
        <w:t>inflated</w:t>
      </w:r>
      <w:r>
        <w:t xml:space="preserve"> with issues seen in </w:t>
      </w:r>
      <w:r w:rsidR="00A7465E">
        <w:t xml:space="preserve">Communication Service Provider (CSP) </w:t>
      </w:r>
      <w:r w:rsidR="00893CF2">
        <w:t xml:space="preserve">North </w:t>
      </w:r>
      <w:r>
        <w:t xml:space="preserve">where </w:t>
      </w:r>
      <w:r w:rsidR="00F8107B">
        <w:t>there have been issues</w:t>
      </w:r>
      <w:r w:rsidR="00F254E0">
        <w:t xml:space="preserve"> with the</w:t>
      </w:r>
      <w:r>
        <w:t xml:space="preserve"> lights on CH</w:t>
      </w:r>
      <w:r w:rsidR="00F254E0">
        <w:t>s operating correctly</w:t>
      </w:r>
      <w:r>
        <w:t xml:space="preserve"> putting into dispute </w:t>
      </w:r>
      <w:r w:rsidR="00F254E0">
        <w:t xml:space="preserve">the </w:t>
      </w:r>
      <w:r>
        <w:t xml:space="preserve">CH status. All CHs that are returned are then at the cost of </w:t>
      </w:r>
      <w:r w:rsidR="00F56FF2">
        <w:t xml:space="preserve">the </w:t>
      </w:r>
      <w:r>
        <w:t xml:space="preserve">industry </w:t>
      </w:r>
      <w:r w:rsidR="00742C3E">
        <w:t>as there</w:t>
      </w:r>
      <w:r>
        <w:t xml:space="preserve"> is no other process to enable </w:t>
      </w:r>
      <w:r w:rsidR="00742C3E">
        <w:t>these</w:t>
      </w:r>
      <w:r>
        <w:t xml:space="preserve"> CH</w:t>
      </w:r>
      <w:r w:rsidR="00742C3E">
        <w:t>s</w:t>
      </w:r>
      <w:r>
        <w:t xml:space="preserve"> to go out to other </w:t>
      </w:r>
      <w:r w:rsidR="00742C3E">
        <w:t>C</w:t>
      </w:r>
      <w:r>
        <w:t xml:space="preserve">onsumer properties without first returning the CH to </w:t>
      </w:r>
      <w:r w:rsidR="00C040CB">
        <w:t xml:space="preserve">the </w:t>
      </w:r>
      <w:r>
        <w:t>DCC.</w:t>
      </w:r>
    </w:p>
    <w:p w14:paraId="78B873E4" w14:textId="77777777" w:rsidR="004D694E" w:rsidRDefault="004D694E" w:rsidP="00333537">
      <w:pPr>
        <w:spacing w:before="240"/>
      </w:pPr>
    </w:p>
    <w:p w14:paraId="149F90BA" w14:textId="5291E474" w:rsidR="008C16EC" w:rsidRDefault="008C16EC" w:rsidP="00333537">
      <w:pPr>
        <w:pStyle w:val="Heading4"/>
      </w:pPr>
      <w:r>
        <w:t>CH Batch Fault</w:t>
      </w:r>
    </w:p>
    <w:p w14:paraId="4CE8C631" w14:textId="41F61526" w:rsidR="004428A1" w:rsidRDefault="004428A1" w:rsidP="001F0930">
      <w:r>
        <w:t xml:space="preserve">The CH Batch Fault definitions only allow for something to be considered a batch fault based on it impacting a specific delivery batch delivered to one location (a single </w:t>
      </w:r>
      <w:r w:rsidR="00D957CF">
        <w:t>P</w:t>
      </w:r>
      <w:r w:rsidR="00104086">
        <w:t>arty</w:t>
      </w:r>
      <w:r>
        <w:t xml:space="preserve">) in a single month which does not allow for the investigation and considerations needed for actual batch faults that occur. </w:t>
      </w:r>
      <w:r w:rsidR="0025299D">
        <w:t>A recent</w:t>
      </w:r>
      <w:r>
        <w:t xml:space="preserve"> </w:t>
      </w:r>
      <w:r w:rsidR="0025299D">
        <w:t xml:space="preserve">example is the </w:t>
      </w:r>
      <w:r w:rsidR="00822DAB">
        <w:t>red-light</w:t>
      </w:r>
      <w:r>
        <w:t xml:space="preserve"> Issue in </w:t>
      </w:r>
      <w:r w:rsidR="0025299D">
        <w:t>CSP</w:t>
      </w:r>
      <w:r>
        <w:t xml:space="preserve"> North</w:t>
      </w:r>
      <w:r w:rsidR="00157494">
        <w:t xml:space="preserve"> which</w:t>
      </w:r>
      <w:r>
        <w:t xml:space="preserve"> is not considered a Batch Fault as it went to m</w:t>
      </w:r>
      <w:r w:rsidR="009F203C">
        <w:t>ultiple</w:t>
      </w:r>
      <w:r>
        <w:t xml:space="preserve"> </w:t>
      </w:r>
      <w:r w:rsidR="00104086">
        <w:t>parties</w:t>
      </w:r>
      <w:r>
        <w:t xml:space="preserve"> and locations. A review of the definitions for Batch fault and type fault </w:t>
      </w:r>
      <w:proofErr w:type="gramStart"/>
      <w:r>
        <w:t>are</w:t>
      </w:r>
      <w:proofErr w:type="gramEnd"/>
      <w:r>
        <w:t xml:space="preserve"> required and the </w:t>
      </w:r>
      <w:r w:rsidR="009F203C">
        <w:t>percentages</w:t>
      </w:r>
      <w:r>
        <w:t xml:space="preserve"> associated </w:t>
      </w:r>
      <w:r w:rsidR="00A11415">
        <w:t>with</w:t>
      </w:r>
      <w:r>
        <w:t xml:space="preserve"> these faults for compensation</w:t>
      </w:r>
      <w:r w:rsidR="00A11415">
        <w:t>. T</w:t>
      </w:r>
      <w:r>
        <w:t xml:space="preserve">his </w:t>
      </w:r>
      <w:r w:rsidR="00A11415">
        <w:t>highlights the</w:t>
      </w:r>
      <w:r>
        <w:t xml:space="preserve"> need for the process and reporting accuracy to be </w:t>
      </w:r>
      <w:r w:rsidR="00A11415">
        <w:t>reviewed</w:t>
      </w:r>
      <w:r>
        <w:t>.</w:t>
      </w:r>
    </w:p>
    <w:p w14:paraId="1DBA3538" w14:textId="65B2F50E" w:rsidR="009B418B" w:rsidRDefault="004428A1" w:rsidP="001F0930">
      <w:r>
        <w:t xml:space="preserve">A review of the CH returns process is required to </w:t>
      </w:r>
      <w:r w:rsidR="0014711E">
        <w:t xml:space="preserve">address </w:t>
      </w:r>
      <w:r>
        <w:t>the point</w:t>
      </w:r>
      <w:r w:rsidR="0014711E">
        <w:t>s</w:t>
      </w:r>
      <w:r>
        <w:t xml:space="preserve"> raised </w:t>
      </w:r>
      <w:proofErr w:type="gramStart"/>
      <w:r>
        <w:t>a</w:t>
      </w:r>
      <w:r w:rsidR="0014711E">
        <w:t>nd</w:t>
      </w:r>
      <w:r>
        <w:t xml:space="preserve"> also</w:t>
      </w:r>
      <w:proofErr w:type="gramEnd"/>
      <w:r>
        <w:t xml:space="preserve"> </w:t>
      </w:r>
      <w:r w:rsidR="004359EE">
        <w:t xml:space="preserve">to </w:t>
      </w:r>
      <w:r>
        <w:t xml:space="preserve">enable the right assurance is in place for industry for a robust process for CH returns and the </w:t>
      </w:r>
      <w:r w:rsidR="004359EE">
        <w:t xml:space="preserve">associated </w:t>
      </w:r>
      <w:r>
        <w:t>costs and reporting.</w:t>
      </w:r>
    </w:p>
    <w:p w14:paraId="0B9860D7" w14:textId="77777777" w:rsidR="009B418B" w:rsidRDefault="009B418B" w:rsidP="00284376"/>
    <w:p w14:paraId="6FC7D41F" w14:textId="77777777" w:rsidR="009B418B" w:rsidRDefault="009B418B" w:rsidP="009B418B">
      <w:pPr>
        <w:pStyle w:val="Heading2"/>
      </w:pPr>
      <w:r>
        <w:t>What is the impact this is having?</w:t>
      </w:r>
    </w:p>
    <w:p w14:paraId="03868D67" w14:textId="1DD23419" w:rsidR="005369F6" w:rsidRPr="004428A1" w:rsidRDefault="004428A1" w:rsidP="005369F6">
      <w:r w:rsidRPr="004428A1">
        <w:t>The current process is causing CHs to be disposed of without triage</w:t>
      </w:r>
      <w:r w:rsidR="004359EE">
        <w:t>,</w:t>
      </w:r>
      <w:r w:rsidRPr="004428A1">
        <w:t xml:space="preserve"> impacting costs to industry and an inaccurate reflection of the faults in the field</w:t>
      </w:r>
      <w:r w:rsidR="00D515EF">
        <w:t>.</w:t>
      </w:r>
      <w:r w:rsidR="00702B94">
        <w:t xml:space="preserve"> This has been</w:t>
      </w:r>
      <w:r w:rsidRPr="004428A1">
        <w:t xml:space="preserve"> </w:t>
      </w:r>
      <w:r w:rsidR="00702B94">
        <w:t>r</w:t>
      </w:r>
      <w:r w:rsidRPr="004428A1">
        <w:t xml:space="preserve">esulting in delays to fixes for </w:t>
      </w:r>
      <w:r w:rsidR="005C5D82">
        <w:t>C</w:t>
      </w:r>
      <w:r w:rsidRPr="004428A1">
        <w:t>onsumers.</w:t>
      </w:r>
      <w:r w:rsidR="004D694E">
        <w:t xml:space="preserve"> </w:t>
      </w:r>
      <w:r w:rsidR="0044486A" w:rsidRPr="0044486A">
        <w:t>At present only 30% of all return records that have been raised in 2025 have been returned to</w:t>
      </w:r>
      <w:r w:rsidR="006D5AC3">
        <w:t xml:space="preserve"> the</w:t>
      </w:r>
      <w:r w:rsidR="0044486A" w:rsidRPr="0044486A">
        <w:t xml:space="preserve"> DCC.</w:t>
      </w:r>
    </w:p>
    <w:p w14:paraId="5BEB54A0" w14:textId="77777777" w:rsidR="005369F6" w:rsidRDefault="005369F6" w:rsidP="005369F6"/>
    <w:p w14:paraId="6E1A5E68" w14:textId="77777777" w:rsidR="005369F6" w:rsidRDefault="005369F6" w:rsidP="005369F6">
      <w:pPr>
        <w:pStyle w:val="Heading3"/>
      </w:pPr>
      <w:r>
        <w:t>Impact on consumers</w:t>
      </w:r>
    </w:p>
    <w:p w14:paraId="3A2DF289" w14:textId="26813FF2" w:rsidR="007531D3" w:rsidRDefault="002E17B2" w:rsidP="005E13DA">
      <w:r w:rsidRPr="002E17B2">
        <w:t>The current process is causing CHs to be disposed of without triage</w:t>
      </w:r>
      <w:r w:rsidR="006D5AC3">
        <w:t>.</w:t>
      </w:r>
      <w:r w:rsidRPr="002E17B2">
        <w:t xml:space="preserve"> </w:t>
      </w:r>
      <w:r w:rsidR="006D5AC3">
        <w:t>I</w:t>
      </w:r>
      <w:r w:rsidRPr="002E17B2">
        <w:t xml:space="preserve">mpacting costs to industry and </w:t>
      </w:r>
      <w:r w:rsidR="006D5AC3">
        <w:t xml:space="preserve">causing </w:t>
      </w:r>
      <w:r w:rsidRPr="002E17B2">
        <w:t xml:space="preserve">an inaccurate reflection of the faults in the field, resulting in delays to fixes for </w:t>
      </w:r>
      <w:r w:rsidR="005C5D82">
        <w:t>C</w:t>
      </w:r>
      <w:r w:rsidRPr="002E17B2">
        <w:t>onsumers.</w:t>
      </w:r>
    </w:p>
    <w:p w14:paraId="1643F5C8" w14:textId="77777777" w:rsidR="005A0A50" w:rsidRDefault="005A0A50" w:rsidP="005E13DA"/>
    <w:p w14:paraId="4567DF11" w14:textId="77777777" w:rsidR="005A0A50" w:rsidRPr="00771145" w:rsidRDefault="005A0A50" w:rsidP="005A0A50">
      <w:pPr>
        <w:keepNext/>
        <w:keepLines/>
        <w:spacing w:before="120"/>
        <w:outlineLvl w:val="1"/>
        <w:rPr>
          <w:rFonts w:eastAsiaTheme="majorEastAsia" w:cstheme="majorBidi"/>
          <w:b/>
          <w:bCs/>
          <w:color w:val="007C31"/>
          <w:sz w:val="22"/>
          <w:szCs w:val="26"/>
        </w:rPr>
      </w:pPr>
      <w:r w:rsidRPr="00771145">
        <w:rPr>
          <w:rFonts w:eastAsiaTheme="majorEastAsia" w:cstheme="majorBidi"/>
          <w:b/>
          <w:bCs/>
          <w:color w:val="007C31"/>
          <w:sz w:val="22"/>
          <w:szCs w:val="26"/>
        </w:rPr>
        <w:lastRenderedPageBreak/>
        <w:t>What is the priority of this modification?</w:t>
      </w:r>
    </w:p>
    <w:p w14:paraId="3CE576BA" w14:textId="4FE9D0FB" w:rsidR="005A0A50" w:rsidRDefault="005A0A50" w:rsidP="005A0A5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404040"/>
          <w:sz w:val="20"/>
          <w:szCs w:val="20"/>
        </w:rPr>
      </w:pPr>
      <w:r>
        <w:rPr>
          <w:rStyle w:val="normaltextrun"/>
          <w:rFonts w:ascii="Arial" w:hAnsi="Arial" w:cs="Arial"/>
          <w:color w:val="404040"/>
          <w:sz w:val="20"/>
          <w:szCs w:val="20"/>
        </w:rPr>
        <w:t>The priority of this modification has been determined as </w:t>
      </w:r>
      <w:r>
        <w:rPr>
          <w:rStyle w:val="normaltextrun"/>
          <w:rFonts w:ascii="Arial" w:hAnsi="Arial" w:cs="Arial"/>
          <w:b/>
          <w:bCs/>
          <w:color w:val="404040"/>
          <w:sz w:val="20"/>
          <w:szCs w:val="20"/>
        </w:rPr>
        <w:t>High</w:t>
      </w:r>
      <w:r>
        <w:rPr>
          <w:rStyle w:val="normaltextrun"/>
          <w:rFonts w:ascii="Arial" w:hAnsi="Arial" w:cs="Arial"/>
          <w:color w:val="404040"/>
          <w:sz w:val="20"/>
          <w:szCs w:val="20"/>
        </w:rPr>
        <w:t>. This rating is based on perceived impacts on:</w:t>
      </w:r>
    </w:p>
    <w:p w14:paraId="46A5646A" w14:textId="77777777" w:rsidR="004D694E" w:rsidRDefault="004D694E" w:rsidP="005A0A5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404040"/>
          <w:sz w:val="18"/>
          <w:szCs w:val="18"/>
        </w:rPr>
      </w:pPr>
    </w:p>
    <w:p w14:paraId="5A8CBDC9" w14:textId="77777777" w:rsidR="005A0A50" w:rsidRDefault="005A0A50" w:rsidP="005A0A50">
      <w:pPr>
        <w:pStyle w:val="paragraph"/>
        <w:numPr>
          <w:ilvl w:val="0"/>
          <w:numId w:val="23"/>
        </w:numPr>
        <w:spacing w:before="0" w:beforeAutospacing="0" w:after="0" w:afterAutospacing="0"/>
        <w:ind w:left="1080" w:firstLine="0"/>
        <w:textAlignment w:val="baseline"/>
        <w:rPr>
          <w:rStyle w:val="normaltextrun"/>
          <w:rFonts w:ascii="Arial" w:hAnsi="Arial" w:cs="Arial"/>
          <w:color w:val="404040"/>
          <w:sz w:val="20"/>
          <w:szCs w:val="20"/>
        </w:rPr>
      </w:pPr>
      <w:r w:rsidRPr="005A0A50">
        <w:rPr>
          <w:rStyle w:val="normaltextrun"/>
          <w:rFonts w:ascii="Arial" w:hAnsi="Arial" w:cs="Arial"/>
          <w:color w:val="404040"/>
          <w:sz w:val="20"/>
          <w:szCs w:val="20"/>
        </w:rPr>
        <w:t>Smart &amp; Retail Operations.</w:t>
      </w:r>
    </w:p>
    <w:p w14:paraId="4F69D4AB" w14:textId="77777777" w:rsidR="004D694E" w:rsidRPr="005A0A50" w:rsidRDefault="004D694E" w:rsidP="004222AE">
      <w:pPr>
        <w:pStyle w:val="paragraph"/>
        <w:spacing w:before="0" w:beforeAutospacing="0" w:after="0" w:afterAutospacing="0"/>
        <w:ind w:left="1080"/>
        <w:textAlignment w:val="baseline"/>
        <w:rPr>
          <w:rFonts w:ascii="Arial" w:hAnsi="Arial" w:cs="Arial"/>
          <w:color w:val="404040"/>
          <w:sz w:val="20"/>
          <w:szCs w:val="20"/>
        </w:rPr>
      </w:pPr>
    </w:p>
    <w:p w14:paraId="64599B7D" w14:textId="77777777" w:rsidR="005A0A50" w:rsidRDefault="005A0A50" w:rsidP="005A0A5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404040"/>
          <w:sz w:val="18"/>
          <w:szCs w:val="18"/>
        </w:rPr>
      </w:pPr>
    </w:p>
    <w:p w14:paraId="5CAEF196" w14:textId="77777777" w:rsidR="005A0A50" w:rsidRDefault="005A0A50" w:rsidP="005A0A5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404040"/>
          <w:sz w:val="20"/>
          <w:szCs w:val="20"/>
        </w:rPr>
      </w:pPr>
      <w:r>
        <w:rPr>
          <w:rStyle w:val="normaltextrun"/>
          <w:rFonts w:ascii="Arial" w:hAnsi="Arial" w:cs="Arial"/>
          <w:color w:val="404040"/>
          <w:sz w:val="20"/>
          <w:szCs w:val="20"/>
        </w:rPr>
        <w:t>Please refer to </w:t>
      </w:r>
      <w:r>
        <w:rPr>
          <w:rStyle w:val="normaltextrun"/>
          <w:rFonts w:ascii="Arial" w:hAnsi="Arial" w:cs="Arial"/>
          <w:b/>
          <w:bCs/>
          <w:color w:val="404040"/>
          <w:sz w:val="20"/>
          <w:szCs w:val="20"/>
        </w:rPr>
        <w:t>Appendix 3</w:t>
      </w:r>
      <w:r>
        <w:rPr>
          <w:rStyle w:val="normaltextrun"/>
          <w:rFonts w:ascii="Arial" w:hAnsi="Arial" w:cs="Arial"/>
          <w:color w:val="404040"/>
          <w:sz w:val="20"/>
          <w:szCs w:val="20"/>
        </w:rPr>
        <w:t> for a full breakdown of how the priority score was calculated.</w:t>
      </w:r>
    </w:p>
    <w:p w14:paraId="47750765" w14:textId="77777777" w:rsidR="00072D14" w:rsidRPr="002E17B2" w:rsidRDefault="00072D14" w:rsidP="005E13DA"/>
    <w:p w14:paraId="0FBE3AFA" w14:textId="77777777" w:rsidR="003C34B6" w:rsidRDefault="003C34B6" w:rsidP="003C34B6">
      <w:pPr>
        <w:pStyle w:val="Heading1"/>
      </w:pPr>
      <w:bookmarkStart w:id="3" w:name="_Toc29556307"/>
      <w:bookmarkStart w:id="4" w:name="_Toc234826745"/>
      <w:r>
        <w:t>Assessment of the proposal</w:t>
      </w:r>
      <w:bookmarkEnd w:id="3"/>
      <w:bookmarkEnd w:id="4"/>
    </w:p>
    <w:p w14:paraId="0FE94E0F" w14:textId="77777777" w:rsidR="007A74BA" w:rsidRDefault="007A74BA" w:rsidP="007A74BA">
      <w:pPr>
        <w:pStyle w:val="Heading2"/>
        <w:rPr>
          <w:rFonts w:eastAsia="Times New Roman"/>
        </w:rPr>
      </w:pPr>
      <w:r>
        <w:rPr>
          <w:rFonts w:eastAsia="Times New Roman"/>
        </w:rPr>
        <w:t>Areas for assessment</w:t>
      </w:r>
    </w:p>
    <w:p w14:paraId="67687F32" w14:textId="2204BB07" w:rsidR="007A74BA" w:rsidRPr="001D1147" w:rsidRDefault="004428A1" w:rsidP="007A74BA">
      <w:pPr>
        <w:pStyle w:val="Heading3"/>
        <w:rPr>
          <w:rFonts w:eastAsia="Calibri"/>
        </w:rPr>
      </w:pPr>
      <w:r>
        <w:rPr>
          <w:rFonts w:eastAsia="Calibri"/>
        </w:rPr>
        <w:t>Scope</w:t>
      </w:r>
    </w:p>
    <w:p w14:paraId="10499047" w14:textId="496AA71E" w:rsidR="007A74BA" w:rsidRDefault="000F5F36" w:rsidP="007A74BA">
      <w:pPr>
        <w:rPr>
          <w:rFonts w:eastAsia="Calibri" w:cs="Times New Roman"/>
          <w:color w:val="404040"/>
        </w:rPr>
      </w:pPr>
      <w:r>
        <w:rPr>
          <w:rFonts w:eastAsia="Calibri" w:cs="Times New Roman"/>
          <w:color w:val="404040"/>
        </w:rPr>
        <w:t xml:space="preserve">The SEC Change team </w:t>
      </w:r>
      <w:r w:rsidR="00072D14">
        <w:rPr>
          <w:rFonts w:eastAsia="Calibri" w:cs="Times New Roman"/>
          <w:color w:val="404040"/>
        </w:rPr>
        <w:t xml:space="preserve">will look </w:t>
      </w:r>
      <w:r w:rsidR="004428A1">
        <w:rPr>
          <w:rFonts w:eastAsia="Calibri" w:cs="Times New Roman"/>
          <w:color w:val="404040"/>
        </w:rPr>
        <w:t xml:space="preserve">to determine whether changes will be specific to </w:t>
      </w:r>
      <w:r w:rsidR="00E735F5">
        <w:rPr>
          <w:rFonts w:eastAsia="Calibri" w:cs="Times New Roman"/>
          <w:color w:val="404040"/>
        </w:rPr>
        <w:t xml:space="preserve">that of just </w:t>
      </w:r>
      <w:r w:rsidR="004428A1">
        <w:rPr>
          <w:rFonts w:eastAsia="Calibri" w:cs="Times New Roman"/>
          <w:color w:val="404040"/>
        </w:rPr>
        <w:t xml:space="preserve">4G CHs or inclusive of 2G and 3G </w:t>
      </w:r>
      <w:r w:rsidR="00E735F5">
        <w:rPr>
          <w:rFonts w:eastAsia="Calibri" w:cs="Times New Roman"/>
          <w:color w:val="404040"/>
        </w:rPr>
        <w:t xml:space="preserve">CHs </w:t>
      </w:r>
      <w:r w:rsidR="004428A1">
        <w:rPr>
          <w:rFonts w:eastAsia="Calibri" w:cs="Times New Roman"/>
          <w:color w:val="404040"/>
        </w:rPr>
        <w:t>as well.</w:t>
      </w:r>
    </w:p>
    <w:p w14:paraId="73B10F9B" w14:textId="77777777" w:rsidR="004428A1" w:rsidRPr="004428A1" w:rsidRDefault="004428A1" w:rsidP="007A74BA">
      <w:pPr>
        <w:rPr>
          <w:rFonts w:eastAsia="Calibri" w:cs="Times New Roman"/>
          <w:color w:val="404040"/>
        </w:rPr>
      </w:pPr>
    </w:p>
    <w:p w14:paraId="7130AA6A" w14:textId="2CED529C" w:rsidR="007A74BA" w:rsidRPr="001D1147" w:rsidRDefault="004428A1" w:rsidP="007A74BA">
      <w:pPr>
        <w:pStyle w:val="Heading3"/>
        <w:rPr>
          <w:rFonts w:eastAsia="Calibri"/>
        </w:rPr>
      </w:pPr>
      <w:r>
        <w:rPr>
          <w:rFonts w:eastAsia="Calibri"/>
        </w:rPr>
        <w:t>Type of changes</w:t>
      </w:r>
    </w:p>
    <w:p w14:paraId="73068E4E" w14:textId="1B9A0F21" w:rsidR="007A74BA" w:rsidRPr="001D1147" w:rsidRDefault="000F5F36" w:rsidP="007A74BA">
      <w:pPr>
        <w:rPr>
          <w:rFonts w:eastAsia="Calibri" w:cs="Times New Roman"/>
          <w:color w:val="404040"/>
        </w:rPr>
      </w:pPr>
      <w:r>
        <w:rPr>
          <w:rFonts w:eastAsia="Calibri" w:cs="Times New Roman"/>
          <w:color w:val="404040"/>
        </w:rPr>
        <w:t xml:space="preserve">The SEC Change </w:t>
      </w:r>
      <w:proofErr w:type="gramStart"/>
      <w:r>
        <w:rPr>
          <w:rFonts w:eastAsia="Calibri" w:cs="Times New Roman"/>
          <w:color w:val="404040"/>
        </w:rPr>
        <w:t xml:space="preserve">team </w:t>
      </w:r>
      <w:r w:rsidR="00E735F5">
        <w:rPr>
          <w:rFonts w:eastAsia="Calibri" w:cs="Times New Roman"/>
          <w:color w:val="404040"/>
        </w:rPr>
        <w:t xml:space="preserve"> will</w:t>
      </w:r>
      <w:proofErr w:type="gramEnd"/>
      <w:r w:rsidR="00E735F5">
        <w:rPr>
          <w:rFonts w:eastAsia="Calibri" w:cs="Times New Roman"/>
          <w:color w:val="404040"/>
        </w:rPr>
        <w:t xml:space="preserve"> look </w:t>
      </w:r>
      <w:r w:rsidR="004428A1">
        <w:rPr>
          <w:rFonts w:eastAsia="Calibri" w:cs="Times New Roman"/>
          <w:color w:val="404040"/>
        </w:rPr>
        <w:t xml:space="preserve">to determine whether the review is focusing solely on legal text wording changes </w:t>
      </w:r>
      <w:r w:rsidR="00E735F5">
        <w:rPr>
          <w:rFonts w:eastAsia="Calibri" w:cs="Times New Roman"/>
          <w:color w:val="404040"/>
        </w:rPr>
        <w:t>with</w:t>
      </w:r>
      <w:r w:rsidR="004428A1">
        <w:rPr>
          <w:rFonts w:eastAsia="Calibri" w:cs="Times New Roman"/>
          <w:color w:val="404040"/>
        </w:rPr>
        <w:t xml:space="preserve">in the SEC or also looking at </w:t>
      </w:r>
      <w:r w:rsidR="00E735F5">
        <w:rPr>
          <w:rFonts w:eastAsia="Calibri" w:cs="Times New Roman"/>
          <w:color w:val="404040"/>
        </w:rPr>
        <w:t>DCC S</w:t>
      </w:r>
      <w:r w:rsidR="004428A1">
        <w:rPr>
          <w:rFonts w:eastAsia="Calibri" w:cs="Times New Roman"/>
          <w:color w:val="404040"/>
        </w:rPr>
        <w:t xml:space="preserve">ystem changes to support the </w:t>
      </w:r>
      <w:r w:rsidR="00E735F5">
        <w:rPr>
          <w:rFonts w:eastAsia="Calibri" w:cs="Times New Roman"/>
          <w:color w:val="404040"/>
        </w:rPr>
        <w:t xml:space="preserve">CH </w:t>
      </w:r>
      <w:r w:rsidR="004428A1">
        <w:rPr>
          <w:rFonts w:eastAsia="Calibri" w:cs="Times New Roman"/>
          <w:color w:val="404040"/>
        </w:rPr>
        <w:t>returns process.</w:t>
      </w:r>
    </w:p>
    <w:p w14:paraId="5D8E3275" w14:textId="77777777" w:rsidR="007A74BA" w:rsidRDefault="007A74BA" w:rsidP="007A74BA"/>
    <w:p w14:paraId="3332908A" w14:textId="77777777" w:rsidR="007A74BA" w:rsidRDefault="007A74BA" w:rsidP="007A74BA">
      <w:pPr>
        <w:pStyle w:val="Heading3"/>
      </w:pPr>
      <w:r>
        <w:t>Sub-Committee input</w:t>
      </w:r>
    </w:p>
    <w:p w14:paraId="118BC603" w14:textId="298789D5" w:rsidR="005A4460" w:rsidRDefault="005A4460" w:rsidP="005A4460">
      <w:r>
        <w:t>The SEC Change team</w:t>
      </w:r>
      <w:r w:rsidRPr="007A2159">
        <w:t xml:space="preserve"> </w:t>
      </w:r>
      <w:r>
        <w:t>have engaged</w:t>
      </w:r>
      <w:r w:rsidRPr="007A2159">
        <w:t xml:space="preserve"> with</w:t>
      </w:r>
      <w:r>
        <w:t xml:space="preserve"> the Chairs from the Operations Group (OPSG), the Technical Architecture and Business Architecture Sub-Committee (TABASC), the Testing Advisory Group (TAG), the Security Sub-Committee (SSC), Privacy Sub Committee (PSC), The Performance Assurance Board (PAB), the Smart Metering Key Infrastructure Policy Management Authority (SMKI PMA) and the Finance Sub-Committee (FSC) to confirm what input is required from these forums. SEC Change believe the following Sub-Committees will need to provide the following input to this modification:</w:t>
      </w:r>
    </w:p>
    <w:p w14:paraId="0DD4F3B6" w14:textId="77777777" w:rsidR="005A4460" w:rsidRDefault="005A4460" w:rsidP="007A74BA"/>
    <w:tbl>
      <w:tblPr>
        <w:tblStyle w:val="TableGrid"/>
        <w:tblW w:w="5000" w:type="pct"/>
        <w:tblBorders>
          <w:top w:val="single" w:sz="4" w:space="0" w:color="007C31"/>
          <w:left w:val="single" w:sz="4" w:space="0" w:color="007C31"/>
          <w:bottom w:val="single" w:sz="4" w:space="0" w:color="007C31"/>
          <w:right w:val="single" w:sz="4" w:space="0" w:color="007C31"/>
          <w:insideH w:val="single" w:sz="4" w:space="0" w:color="007C31"/>
          <w:insideV w:val="single" w:sz="4" w:space="0" w:color="007C31"/>
        </w:tblBorders>
        <w:tblLook w:val="04A0" w:firstRow="1" w:lastRow="0" w:firstColumn="1" w:lastColumn="0" w:noHBand="0" w:noVBand="1"/>
      </w:tblPr>
      <w:tblGrid>
        <w:gridCol w:w="1837"/>
        <w:gridCol w:w="7179"/>
      </w:tblGrid>
      <w:tr w:rsidR="004428A1" w:rsidRPr="00110D0E" w14:paraId="1E87B211" w14:textId="77777777" w:rsidTr="00F366F4">
        <w:trPr>
          <w:tblHeader/>
        </w:trPr>
        <w:tc>
          <w:tcPr>
            <w:tcW w:w="5000" w:type="pct"/>
            <w:gridSpan w:val="2"/>
            <w:tcBorders>
              <w:top w:val="single" w:sz="4" w:space="0" w:color="007C31"/>
              <w:left w:val="single" w:sz="4" w:space="0" w:color="007C31"/>
              <w:bottom w:val="single" w:sz="4" w:space="0" w:color="007C31"/>
              <w:right w:val="single" w:sz="4" w:space="0" w:color="007C31"/>
            </w:tcBorders>
            <w:shd w:val="clear" w:color="auto" w:fill="007C31"/>
          </w:tcPr>
          <w:p w14:paraId="56AF4F72" w14:textId="77777777" w:rsidR="004428A1" w:rsidRPr="00940740" w:rsidRDefault="004428A1" w:rsidP="00F366F4">
            <w:pPr>
              <w:pStyle w:val="Tabletitle"/>
            </w:pPr>
            <w:r>
              <w:t>Sub-Committee input</w:t>
            </w:r>
          </w:p>
        </w:tc>
      </w:tr>
      <w:tr w:rsidR="004428A1" w14:paraId="650F49A7" w14:textId="77777777" w:rsidTr="00F366F4">
        <w:tc>
          <w:tcPr>
            <w:tcW w:w="1019" w:type="pct"/>
            <w:tcBorders>
              <w:top w:val="single" w:sz="4" w:space="0" w:color="007C31"/>
              <w:left w:val="single" w:sz="4" w:space="0" w:color="007C31"/>
              <w:bottom w:val="single" w:sz="4" w:space="0" w:color="007C31"/>
              <w:right w:val="single" w:sz="4" w:space="0" w:color="007C31"/>
            </w:tcBorders>
          </w:tcPr>
          <w:p w14:paraId="56C6EDFF" w14:textId="77777777" w:rsidR="004428A1" w:rsidRDefault="004428A1" w:rsidP="00F366F4">
            <w:pPr>
              <w:pStyle w:val="Tablecolumheader"/>
            </w:pPr>
            <w:r>
              <w:t>Sub-Committee</w:t>
            </w:r>
          </w:p>
        </w:tc>
        <w:tc>
          <w:tcPr>
            <w:tcW w:w="3981" w:type="pct"/>
            <w:tcBorders>
              <w:top w:val="single" w:sz="4" w:space="0" w:color="007C31"/>
              <w:left w:val="single" w:sz="4" w:space="0" w:color="007C31"/>
              <w:bottom w:val="single" w:sz="4" w:space="0" w:color="007C31"/>
              <w:right w:val="single" w:sz="4" w:space="0" w:color="007C31"/>
            </w:tcBorders>
          </w:tcPr>
          <w:p w14:paraId="28A535D7" w14:textId="77777777" w:rsidR="004428A1" w:rsidRDefault="004428A1" w:rsidP="00F366F4">
            <w:pPr>
              <w:pStyle w:val="Tablecolumheader"/>
            </w:pPr>
            <w:r>
              <w:t>Input sought</w:t>
            </w:r>
          </w:p>
        </w:tc>
      </w:tr>
      <w:tr w:rsidR="004E1D78" w14:paraId="6EE81471" w14:textId="77777777" w:rsidTr="00F366F4">
        <w:tc>
          <w:tcPr>
            <w:tcW w:w="1019" w:type="pct"/>
            <w:tcBorders>
              <w:top w:val="single" w:sz="4" w:space="0" w:color="007C31"/>
              <w:left w:val="single" w:sz="4" w:space="0" w:color="007C31"/>
              <w:bottom w:val="single" w:sz="4" w:space="0" w:color="007C31"/>
              <w:right w:val="single" w:sz="4" w:space="0" w:color="007C31"/>
            </w:tcBorders>
          </w:tcPr>
          <w:p w14:paraId="2497B8CC" w14:textId="64C77F3D" w:rsidR="004E1D78" w:rsidRDefault="00073EA3" w:rsidP="00F366F4">
            <w:pPr>
              <w:spacing w:before="40" w:after="40"/>
            </w:pPr>
            <w:r>
              <w:t>FSC</w:t>
            </w:r>
          </w:p>
        </w:tc>
        <w:tc>
          <w:tcPr>
            <w:tcW w:w="3981" w:type="pct"/>
            <w:tcBorders>
              <w:top w:val="single" w:sz="4" w:space="0" w:color="007C31"/>
              <w:left w:val="single" w:sz="4" w:space="0" w:color="007C31"/>
              <w:bottom w:val="single" w:sz="4" w:space="0" w:color="007C31"/>
              <w:right w:val="single" w:sz="4" w:space="0" w:color="007C31"/>
            </w:tcBorders>
          </w:tcPr>
          <w:p w14:paraId="6B99308A" w14:textId="53F48FB6" w:rsidR="004E1D78" w:rsidRPr="00C93C85" w:rsidRDefault="00073EA3" w:rsidP="00F366F4">
            <w:pPr>
              <w:spacing w:before="40" w:after="40"/>
            </w:pPr>
            <w:r w:rsidRPr="00073EA3">
              <w:t xml:space="preserve">We do not believe this modification will have any </w:t>
            </w:r>
            <w:r>
              <w:t>FSC</w:t>
            </w:r>
            <w:r w:rsidRPr="00073EA3">
              <w:t xml:space="preserve"> impacts</w:t>
            </w:r>
          </w:p>
        </w:tc>
      </w:tr>
      <w:tr w:rsidR="004428A1" w14:paraId="64C6112F" w14:textId="77777777" w:rsidTr="00F366F4">
        <w:tc>
          <w:tcPr>
            <w:tcW w:w="1019" w:type="pct"/>
            <w:tcBorders>
              <w:top w:val="single" w:sz="4" w:space="0" w:color="007C31"/>
              <w:left w:val="single" w:sz="4" w:space="0" w:color="007C31"/>
              <w:bottom w:val="single" w:sz="4" w:space="0" w:color="007C31"/>
              <w:right w:val="single" w:sz="4" w:space="0" w:color="007C31"/>
            </w:tcBorders>
          </w:tcPr>
          <w:p w14:paraId="16896FA0" w14:textId="77777777" w:rsidR="004428A1" w:rsidRDefault="004428A1" w:rsidP="00F366F4">
            <w:pPr>
              <w:spacing w:before="40" w:after="40"/>
            </w:pPr>
            <w:r>
              <w:t>OPSG</w:t>
            </w:r>
          </w:p>
        </w:tc>
        <w:tc>
          <w:tcPr>
            <w:tcW w:w="3981" w:type="pct"/>
            <w:tcBorders>
              <w:top w:val="single" w:sz="4" w:space="0" w:color="007C31"/>
              <w:left w:val="single" w:sz="4" w:space="0" w:color="007C31"/>
              <w:bottom w:val="single" w:sz="4" w:space="0" w:color="007C31"/>
              <w:right w:val="single" w:sz="4" w:space="0" w:color="007C31"/>
            </w:tcBorders>
          </w:tcPr>
          <w:p w14:paraId="318C0C71" w14:textId="77777777" w:rsidR="004428A1" w:rsidRDefault="004428A1" w:rsidP="00F366F4">
            <w:pPr>
              <w:spacing w:before="40" w:after="40"/>
            </w:pPr>
            <w:r w:rsidRPr="00C93C85">
              <w:t xml:space="preserve">Operational impacts from </w:t>
            </w:r>
            <w:r>
              <w:t>changes required to the existing process</w:t>
            </w:r>
          </w:p>
        </w:tc>
      </w:tr>
      <w:tr w:rsidR="00B87306" w14:paraId="0B020A8C" w14:textId="77777777" w:rsidTr="00F366F4">
        <w:tc>
          <w:tcPr>
            <w:tcW w:w="1019" w:type="pct"/>
            <w:tcBorders>
              <w:top w:val="single" w:sz="4" w:space="0" w:color="007C31"/>
              <w:left w:val="single" w:sz="4" w:space="0" w:color="007C31"/>
              <w:bottom w:val="single" w:sz="4" w:space="0" w:color="007C31"/>
              <w:right w:val="single" w:sz="4" w:space="0" w:color="007C31"/>
            </w:tcBorders>
          </w:tcPr>
          <w:p w14:paraId="57B705C7" w14:textId="5B6F77F3" w:rsidR="00B87306" w:rsidRDefault="00B87306" w:rsidP="00F366F4">
            <w:pPr>
              <w:spacing w:before="40" w:after="40"/>
            </w:pPr>
            <w:r>
              <w:t>PAB</w:t>
            </w:r>
          </w:p>
        </w:tc>
        <w:tc>
          <w:tcPr>
            <w:tcW w:w="3981" w:type="pct"/>
            <w:tcBorders>
              <w:top w:val="single" w:sz="4" w:space="0" w:color="007C31"/>
              <w:left w:val="single" w:sz="4" w:space="0" w:color="007C31"/>
              <w:bottom w:val="single" w:sz="4" w:space="0" w:color="007C31"/>
              <w:right w:val="single" w:sz="4" w:space="0" w:color="007C31"/>
            </w:tcBorders>
          </w:tcPr>
          <w:p w14:paraId="23659496" w14:textId="2222C313" w:rsidR="00B87306" w:rsidRPr="00C93C85" w:rsidRDefault="00E222B2" w:rsidP="00F366F4">
            <w:pPr>
              <w:spacing w:before="40" w:after="40"/>
            </w:pPr>
            <w:r w:rsidRPr="00E222B2">
              <w:t xml:space="preserve">We do not believe this modification will have any </w:t>
            </w:r>
            <w:r>
              <w:t>PAB</w:t>
            </w:r>
            <w:r w:rsidRPr="00E222B2">
              <w:t xml:space="preserve"> impacts</w:t>
            </w:r>
          </w:p>
        </w:tc>
      </w:tr>
      <w:tr w:rsidR="004428A1" w14:paraId="4F63AEBA" w14:textId="77777777" w:rsidTr="00F366F4">
        <w:tc>
          <w:tcPr>
            <w:tcW w:w="1019" w:type="pct"/>
            <w:tcBorders>
              <w:top w:val="single" w:sz="4" w:space="0" w:color="007C31"/>
              <w:left w:val="single" w:sz="4" w:space="0" w:color="007C31"/>
              <w:bottom w:val="single" w:sz="4" w:space="0" w:color="007C31"/>
              <w:right w:val="single" w:sz="4" w:space="0" w:color="007C31"/>
            </w:tcBorders>
          </w:tcPr>
          <w:p w14:paraId="1D8E1284" w14:textId="77777777" w:rsidR="004428A1" w:rsidRDefault="004428A1" w:rsidP="00F366F4">
            <w:pPr>
              <w:spacing w:before="40" w:after="40"/>
            </w:pPr>
            <w:r>
              <w:t>PSC</w:t>
            </w:r>
          </w:p>
        </w:tc>
        <w:tc>
          <w:tcPr>
            <w:tcW w:w="3981" w:type="pct"/>
            <w:tcBorders>
              <w:top w:val="single" w:sz="4" w:space="0" w:color="007C31"/>
              <w:left w:val="single" w:sz="4" w:space="0" w:color="007C31"/>
              <w:bottom w:val="single" w:sz="4" w:space="0" w:color="007C31"/>
              <w:right w:val="single" w:sz="4" w:space="0" w:color="007C31"/>
            </w:tcBorders>
          </w:tcPr>
          <w:p w14:paraId="6E690EA4" w14:textId="4D8C1E62" w:rsidR="004428A1" w:rsidRPr="00060DDD" w:rsidRDefault="00E222B2" w:rsidP="00F366F4">
            <w:pPr>
              <w:spacing w:before="40" w:after="40"/>
            </w:pPr>
            <w:r>
              <w:t xml:space="preserve">Impacts due to Data </w:t>
            </w:r>
            <w:r w:rsidR="00E754A1">
              <w:t>that is held on CHs</w:t>
            </w:r>
          </w:p>
        </w:tc>
      </w:tr>
      <w:tr w:rsidR="004428A1" w14:paraId="578EE3C7" w14:textId="77777777" w:rsidTr="00F366F4">
        <w:tc>
          <w:tcPr>
            <w:tcW w:w="1019" w:type="pct"/>
            <w:tcBorders>
              <w:top w:val="single" w:sz="4" w:space="0" w:color="007C31"/>
              <w:left w:val="single" w:sz="4" w:space="0" w:color="007C31"/>
              <w:bottom w:val="single" w:sz="4" w:space="0" w:color="007C31"/>
              <w:right w:val="single" w:sz="4" w:space="0" w:color="007C31"/>
            </w:tcBorders>
          </w:tcPr>
          <w:p w14:paraId="3E32E6DE" w14:textId="77777777" w:rsidR="004428A1" w:rsidRDefault="004428A1" w:rsidP="00F366F4">
            <w:pPr>
              <w:spacing w:before="40" w:after="40"/>
            </w:pPr>
            <w:r>
              <w:t>SMKI PMA</w:t>
            </w:r>
          </w:p>
        </w:tc>
        <w:tc>
          <w:tcPr>
            <w:tcW w:w="3981" w:type="pct"/>
            <w:tcBorders>
              <w:top w:val="single" w:sz="4" w:space="0" w:color="007C31"/>
              <w:left w:val="single" w:sz="4" w:space="0" w:color="007C31"/>
              <w:bottom w:val="single" w:sz="4" w:space="0" w:color="007C31"/>
              <w:right w:val="single" w:sz="4" w:space="0" w:color="007C31"/>
            </w:tcBorders>
          </w:tcPr>
          <w:p w14:paraId="41CFAF8F" w14:textId="057778D1" w:rsidR="004428A1" w:rsidRDefault="008410D7" w:rsidP="00F366F4">
            <w:pPr>
              <w:spacing w:before="40" w:after="40"/>
            </w:pPr>
            <w:r w:rsidRPr="008410D7">
              <w:t>We do not believe this modification will have any SMKI impacts</w:t>
            </w:r>
          </w:p>
        </w:tc>
      </w:tr>
      <w:tr w:rsidR="004428A1" w14:paraId="7F28E9E0" w14:textId="77777777" w:rsidTr="00F366F4">
        <w:tc>
          <w:tcPr>
            <w:tcW w:w="1019" w:type="pct"/>
            <w:tcBorders>
              <w:top w:val="single" w:sz="4" w:space="0" w:color="007C31"/>
              <w:left w:val="single" w:sz="4" w:space="0" w:color="007C31"/>
              <w:bottom w:val="single" w:sz="4" w:space="0" w:color="007C31"/>
              <w:right w:val="single" w:sz="4" w:space="0" w:color="007C31"/>
            </w:tcBorders>
          </w:tcPr>
          <w:p w14:paraId="1FC5398A" w14:textId="77777777" w:rsidR="004428A1" w:rsidRDefault="004428A1" w:rsidP="00F366F4">
            <w:pPr>
              <w:spacing w:before="40" w:after="40"/>
            </w:pPr>
            <w:r>
              <w:t>SSC</w:t>
            </w:r>
          </w:p>
        </w:tc>
        <w:tc>
          <w:tcPr>
            <w:tcW w:w="3981" w:type="pct"/>
            <w:tcBorders>
              <w:top w:val="single" w:sz="4" w:space="0" w:color="007C31"/>
              <w:left w:val="single" w:sz="4" w:space="0" w:color="007C31"/>
              <w:bottom w:val="single" w:sz="4" w:space="0" w:color="007C31"/>
              <w:right w:val="single" w:sz="4" w:space="0" w:color="007C31"/>
            </w:tcBorders>
          </w:tcPr>
          <w:p w14:paraId="6C3D1A5A" w14:textId="0DBB6502" w:rsidR="004428A1" w:rsidRDefault="00D54EC1" w:rsidP="00F366F4">
            <w:pPr>
              <w:spacing w:before="40" w:after="40"/>
            </w:pPr>
            <w:r>
              <w:t>Security impact</w:t>
            </w:r>
            <w:r w:rsidR="00CA24D6">
              <w:t>s from any process changes</w:t>
            </w:r>
            <w:r w:rsidR="00D11250">
              <w:t xml:space="preserve"> resulting from the review</w:t>
            </w:r>
          </w:p>
        </w:tc>
      </w:tr>
      <w:tr w:rsidR="004428A1" w14:paraId="1F397861" w14:textId="77777777" w:rsidTr="00F366F4">
        <w:tc>
          <w:tcPr>
            <w:tcW w:w="1019" w:type="pct"/>
            <w:tcBorders>
              <w:top w:val="single" w:sz="4" w:space="0" w:color="007C31"/>
              <w:left w:val="single" w:sz="4" w:space="0" w:color="007C31"/>
              <w:bottom w:val="single" w:sz="4" w:space="0" w:color="007C31"/>
              <w:right w:val="single" w:sz="4" w:space="0" w:color="007C31"/>
            </w:tcBorders>
          </w:tcPr>
          <w:p w14:paraId="5FA127E4" w14:textId="77777777" w:rsidR="004428A1" w:rsidRDefault="004428A1" w:rsidP="00F366F4">
            <w:pPr>
              <w:spacing w:before="40" w:after="40"/>
            </w:pPr>
            <w:r>
              <w:t>TABASC</w:t>
            </w:r>
          </w:p>
        </w:tc>
        <w:tc>
          <w:tcPr>
            <w:tcW w:w="3981" w:type="pct"/>
            <w:tcBorders>
              <w:top w:val="single" w:sz="4" w:space="0" w:color="007C31"/>
              <w:left w:val="single" w:sz="4" w:space="0" w:color="007C31"/>
              <w:bottom w:val="single" w:sz="4" w:space="0" w:color="007C31"/>
              <w:right w:val="single" w:sz="4" w:space="0" w:color="007C31"/>
            </w:tcBorders>
          </w:tcPr>
          <w:p w14:paraId="448436DC" w14:textId="51851503" w:rsidR="004428A1" w:rsidRDefault="00D472E1" w:rsidP="00F366F4">
            <w:pPr>
              <w:spacing w:before="40" w:after="40"/>
            </w:pPr>
            <w:r>
              <w:t>I</w:t>
            </w:r>
            <w:r w:rsidRPr="00D472E1">
              <w:t>mpacts from changes to business processes.</w:t>
            </w:r>
          </w:p>
        </w:tc>
      </w:tr>
      <w:tr w:rsidR="004428A1" w14:paraId="0E9DC9BB" w14:textId="77777777" w:rsidTr="00F366F4">
        <w:tc>
          <w:tcPr>
            <w:tcW w:w="1019" w:type="pct"/>
            <w:tcBorders>
              <w:top w:val="single" w:sz="4" w:space="0" w:color="007C31"/>
              <w:left w:val="single" w:sz="4" w:space="0" w:color="007C31"/>
              <w:bottom w:val="single" w:sz="4" w:space="0" w:color="007C31"/>
              <w:right w:val="single" w:sz="4" w:space="0" w:color="007C31"/>
            </w:tcBorders>
          </w:tcPr>
          <w:p w14:paraId="7ACBEEA3" w14:textId="77777777" w:rsidR="004428A1" w:rsidRDefault="004428A1" w:rsidP="00F366F4">
            <w:pPr>
              <w:spacing w:before="40" w:after="40"/>
            </w:pPr>
            <w:r>
              <w:t>TAG</w:t>
            </w:r>
          </w:p>
        </w:tc>
        <w:tc>
          <w:tcPr>
            <w:tcW w:w="3981" w:type="pct"/>
            <w:tcBorders>
              <w:top w:val="single" w:sz="4" w:space="0" w:color="007C31"/>
              <w:left w:val="single" w:sz="4" w:space="0" w:color="007C31"/>
              <w:bottom w:val="single" w:sz="4" w:space="0" w:color="007C31"/>
              <w:right w:val="single" w:sz="4" w:space="0" w:color="007C31"/>
            </w:tcBorders>
          </w:tcPr>
          <w:p w14:paraId="7C8ED567" w14:textId="59B5BD0C" w:rsidR="004428A1" w:rsidRDefault="004428A1" w:rsidP="00F366F4">
            <w:pPr>
              <w:spacing w:before="40" w:after="40"/>
            </w:pPr>
            <w:r w:rsidRPr="005509CE" w:rsidDel="005509CE">
              <w:t xml:space="preserve"> </w:t>
            </w:r>
            <w:r w:rsidR="008410D7" w:rsidRPr="008410D7">
              <w:t xml:space="preserve">We do not believe this modification will have any </w:t>
            </w:r>
            <w:r w:rsidR="006F77C3">
              <w:t>Testing</w:t>
            </w:r>
            <w:r w:rsidR="008410D7" w:rsidRPr="008410D7">
              <w:t xml:space="preserve"> impacts</w:t>
            </w:r>
          </w:p>
        </w:tc>
      </w:tr>
    </w:tbl>
    <w:p w14:paraId="2484C830" w14:textId="77777777" w:rsidR="007A74BA" w:rsidRPr="001D06E0" w:rsidRDefault="007A74BA" w:rsidP="007A74BA"/>
    <w:p w14:paraId="150090D0" w14:textId="77777777" w:rsidR="009B418B" w:rsidRDefault="009B418B" w:rsidP="00284376">
      <w:pPr>
        <w:pStyle w:val="Heading1"/>
        <w:numPr>
          <w:ilvl w:val="0"/>
          <w:numId w:val="0"/>
        </w:numPr>
        <w:ind w:left="567" w:hanging="567"/>
      </w:pPr>
      <w:bookmarkStart w:id="5" w:name="_Toc234826746"/>
      <w:r>
        <w:t xml:space="preserve">Appendix 1: Progression </w:t>
      </w:r>
      <w:r w:rsidR="00B13ABE">
        <w:t>t</w:t>
      </w:r>
      <w:r>
        <w:t>imetable</w:t>
      </w:r>
      <w:bookmarkEnd w:id="5"/>
    </w:p>
    <w:tbl>
      <w:tblPr>
        <w:tblStyle w:val="TableGrid"/>
        <w:tblW w:w="5000" w:type="pct"/>
        <w:tblBorders>
          <w:top w:val="single" w:sz="4" w:space="0" w:color="007C31"/>
          <w:left w:val="single" w:sz="4" w:space="0" w:color="007C31"/>
          <w:bottom w:val="single" w:sz="4" w:space="0" w:color="007C31"/>
          <w:right w:val="single" w:sz="4" w:space="0" w:color="007C31"/>
          <w:insideH w:val="single" w:sz="4" w:space="0" w:color="007C31"/>
          <w:insideV w:val="single" w:sz="4" w:space="0" w:color="007C31"/>
        </w:tblBorders>
        <w:tblLook w:val="04A0" w:firstRow="1" w:lastRow="0" w:firstColumn="1" w:lastColumn="0" w:noHBand="0" w:noVBand="1"/>
      </w:tblPr>
      <w:tblGrid>
        <w:gridCol w:w="6091"/>
        <w:gridCol w:w="2925"/>
      </w:tblGrid>
      <w:tr w:rsidR="00285C8B" w14:paraId="592AD300" w14:textId="77777777" w:rsidTr="00C70FAB">
        <w:trPr>
          <w:tblHeader/>
        </w:trPr>
        <w:tc>
          <w:tcPr>
            <w:tcW w:w="5000" w:type="pct"/>
            <w:gridSpan w:val="2"/>
            <w:shd w:val="clear" w:color="auto" w:fill="007C31"/>
          </w:tcPr>
          <w:p w14:paraId="1C2BD8DA" w14:textId="77777777" w:rsidR="00285C8B" w:rsidRPr="00687160" w:rsidRDefault="00285C8B" w:rsidP="00C70FAB">
            <w:pPr>
              <w:pStyle w:val="Tabletitle"/>
              <w:rPr>
                <w:color w:val="007C31"/>
              </w:rPr>
            </w:pPr>
            <w:r>
              <w:t>Timetable</w:t>
            </w:r>
          </w:p>
        </w:tc>
      </w:tr>
      <w:tr w:rsidR="00285C8B" w14:paraId="69E27306" w14:textId="77777777" w:rsidTr="00C70FAB">
        <w:trPr>
          <w:tblHeader/>
        </w:trPr>
        <w:tc>
          <w:tcPr>
            <w:tcW w:w="3378" w:type="pct"/>
          </w:tcPr>
          <w:p w14:paraId="5AED7C7E" w14:textId="77777777" w:rsidR="00285C8B" w:rsidRPr="00687160" w:rsidRDefault="00285C8B" w:rsidP="00C70FAB">
            <w:pPr>
              <w:pStyle w:val="Tablecolumheader"/>
            </w:pPr>
            <w:r>
              <w:t>Event/Action</w:t>
            </w:r>
          </w:p>
        </w:tc>
        <w:tc>
          <w:tcPr>
            <w:tcW w:w="1622" w:type="pct"/>
          </w:tcPr>
          <w:p w14:paraId="63CDD147" w14:textId="77777777" w:rsidR="00285C8B" w:rsidRDefault="00285C8B" w:rsidP="00C70FAB">
            <w:pPr>
              <w:pStyle w:val="Tablecolumheader"/>
            </w:pPr>
            <w:r>
              <w:t>Date</w:t>
            </w:r>
          </w:p>
        </w:tc>
      </w:tr>
      <w:tr w:rsidR="00285C8B" w14:paraId="37D0F77A" w14:textId="77777777" w:rsidTr="00C70FAB">
        <w:tc>
          <w:tcPr>
            <w:tcW w:w="3378" w:type="pct"/>
          </w:tcPr>
          <w:p w14:paraId="2F638C0A" w14:textId="77777777" w:rsidR="00285C8B" w:rsidRDefault="00285C8B" w:rsidP="00C70FAB">
            <w:pPr>
              <w:pStyle w:val="Tablebodytext"/>
            </w:pPr>
            <w:r w:rsidRPr="00422A40">
              <w:t>Draft Proposal raised</w:t>
            </w:r>
          </w:p>
        </w:tc>
        <w:tc>
          <w:tcPr>
            <w:tcW w:w="1622" w:type="pct"/>
          </w:tcPr>
          <w:p w14:paraId="190033D3" w14:textId="1CD7D9B8" w:rsidR="00285C8B" w:rsidRDefault="00165FC3" w:rsidP="00C70FAB">
            <w:pPr>
              <w:pStyle w:val="Tablebodytext"/>
            </w:pPr>
            <w:r>
              <w:t>1</w:t>
            </w:r>
            <w:r w:rsidR="007F0D4A">
              <w:t>3</w:t>
            </w:r>
            <w:r>
              <w:t xml:space="preserve"> Oct 2025</w:t>
            </w:r>
          </w:p>
        </w:tc>
      </w:tr>
      <w:tr w:rsidR="00285C8B" w14:paraId="50D1235D" w14:textId="77777777" w:rsidTr="00C70FAB">
        <w:tc>
          <w:tcPr>
            <w:tcW w:w="3378" w:type="pct"/>
          </w:tcPr>
          <w:p w14:paraId="66B2C448" w14:textId="77777777" w:rsidR="00285C8B" w:rsidRDefault="00285C8B" w:rsidP="00C70FAB">
            <w:pPr>
              <w:pStyle w:val="Tablebodytext"/>
            </w:pPr>
            <w:r w:rsidRPr="00422A40">
              <w:t>Presented to CSC for initial comment</w:t>
            </w:r>
          </w:p>
        </w:tc>
        <w:tc>
          <w:tcPr>
            <w:tcW w:w="1622" w:type="pct"/>
          </w:tcPr>
          <w:p w14:paraId="7320EA80" w14:textId="7CB52BE4" w:rsidR="00285C8B" w:rsidRDefault="00002D21" w:rsidP="00C70FAB">
            <w:pPr>
              <w:pStyle w:val="Tablebodytext"/>
            </w:pPr>
            <w:r>
              <w:t>21 Oct 2025</w:t>
            </w:r>
          </w:p>
        </w:tc>
      </w:tr>
      <w:tr w:rsidR="003238B5" w14:paraId="634A84CE" w14:textId="77777777" w:rsidTr="00C70FAB">
        <w:tc>
          <w:tcPr>
            <w:tcW w:w="3378" w:type="pct"/>
          </w:tcPr>
          <w:p w14:paraId="19A72077" w14:textId="16CFAAAC" w:rsidR="003238B5" w:rsidRPr="00422A40" w:rsidRDefault="003238B5" w:rsidP="00C70FAB">
            <w:pPr>
              <w:pStyle w:val="Tablebodytext"/>
            </w:pPr>
            <w:r w:rsidRPr="003238B5">
              <w:t xml:space="preserve">Modification discussed with the </w:t>
            </w:r>
            <w:r>
              <w:t>Security</w:t>
            </w:r>
            <w:r w:rsidRPr="003238B5">
              <w:t xml:space="preserve"> Sub-Committees</w:t>
            </w:r>
          </w:p>
        </w:tc>
        <w:tc>
          <w:tcPr>
            <w:tcW w:w="1622" w:type="pct"/>
          </w:tcPr>
          <w:p w14:paraId="3B95221D" w14:textId="1D108730" w:rsidR="003238B5" w:rsidRDefault="00882F6E" w:rsidP="00C70FAB">
            <w:pPr>
              <w:pStyle w:val="Tablebodytext"/>
            </w:pPr>
            <w:r>
              <w:t xml:space="preserve">25 </w:t>
            </w:r>
            <w:r w:rsidR="003238B5">
              <w:t>Feb 2026</w:t>
            </w:r>
          </w:p>
        </w:tc>
      </w:tr>
      <w:tr w:rsidR="004222AE" w14:paraId="07C269F7" w14:textId="77777777" w:rsidTr="00C70FAB">
        <w:tc>
          <w:tcPr>
            <w:tcW w:w="3378" w:type="pct"/>
          </w:tcPr>
          <w:p w14:paraId="6531F3B4" w14:textId="5C3CD46D" w:rsidR="004222AE" w:rsidRPr="003238B5" w:rsidRDefault="004222AE" w:rsidP="004222AE">
            <w:pPr>
              <w:pStyle w:val="Tablebodytext"/>
            </w:pPr>
            <w:r w:rsidRPr="00164BF7">
              <w:t xml:space="preserve">Modification discussed with </w:t>
            </w:r>
            <w:r>
              <w:t>OPSG</w:t>
            </w:r>
          </w:p>
        </w:tc>
        <w:tc>
          <w:tcPr>
            <w:tcW w:w="1622" w:type="pct"/>
          </w:tcPr>
          <w:p w14:paraId="485F36B4" w14:textId="2B46B317" w:rsidR="004222AE" w:rsidRDefault="004222AE" w:rsidP="004222AE">
            <w:pPr>
              <w:pStyle w:val="Tablebodytext"/>
            </w:pPr>
            <w:r>
              <w:t>10 March</w:t>
            </w:r>
            <w:r>
              <w:t xml:space="preserve"> 2026</w:t>
            </w:r>
          </w:p>
        </w:tc>
      </w:tr>
      <w:tr w:rsidR="004222AE" w14:paraId="166169B6" w14:textId="77777777" w:rsidTr="00C70FAB">
        <w:tc>
          <w:tcPr>
            <w:tcW w:w="3378" w:type="pct"/>
          </w:tcPr>
          <w:p w14:paraId="044A63B7" w14:textId="534DAAC2" w:rsidR="004222AE" w:rsidRPr="00735732" w:rsidRDefault="004222AE" w:rsidP="004222AE">
            <w:pPr>
              <w:pStyle w:val="Tablebodytext"/>
            </w:pPr>
            <w:r w:rsidRPr="00B6635C">
              <w:t xml:space="preserve">Modification discussed with </w:t>
            </w:r>
            <w:r>
              <w:t xml:space="preserve">the Privacy </w:t>
            </w:r>
            <w:r w:rsidRPr="00B6635C">
              <w:t>Sub-Committee</w:t>
            </w:r>
          </w:p>
        </w:tc>
        <w:tc>
          <w:tcPr>
            <w:tcW w:w="1622" w:type="pct"/>
          </w:tcPr>
          <w:p w14:paraId="34E027BE" w14:textId="659CAB9E" w:rsidR="004222AE" w:rsidRDefault="004222AE" w:rsidP="004222AE">
            <w:pPr>
              <w:pStyle w:val="Tablebodytext"/>
            </w:pPr>
            <w:r>
              <w:t>16 April 2026</w:t>
            </w:r>
          </w:p>
        </w:tc>
      </w:tr>
      <w:tr w:rsidR="004222AE" w14:paraId="7A7961E4" w14:textId="77777777" w:rsidTr="00C70FAB">
        <w:tc>
          <w:tcPr>
            <w:tcW w:w="3378" w:type="pct"/>
          </w:tcPr>
          <w:p w14:paraId="5911FFA3" w14:textId="1FA9BB46" w:rsidR="004222AE" w:rsidRPr="004222AE" w:rsidRDefault="004222AE" w:rsidP="004222AE">
            <w:pPr>
              <w:pStyle w:val="Tablebodytext"/>
              <w:rPr>
                <w:i/>
                <w:iCs/>
              </w:rPr>
            </w:pPr>
            <w:r w:rsidRPr="004222AE">
              <w:rPr>
                <w:i/>
                <w:iCs/>
              </w:rPr>
              <w:t>CSC converts Draft Proposal to modification Proposal</w:t>
            </w:r>
          </w:p>
        </w:tc>
        <w:tc>
          <w:tcPr>
            <w:tcW w:w="1622" w:type="pct"/>
          </w:tcPr>
          <w:p w14:paraId="2288F05A" w14:textId="07FC4F32" w:rsidR="004222AE" w:rsidRPr="004222AE" w:rsidRDefault="004222AE" w:rsidP="004222AE">
            <w:pPr>
              <w:pStyle w:val="Tablebodytext"/>
              <w:rPr>
                <w:i/>
                <w:iCs/>
              </w:rPr>
            </w:pPr>
            <w:r w:rsidRPr="004222AE">
              <w:rPr>
                <w:i/>
                <w:iCs/>
              </w:rPr>
              <w:t>21 July 2026</w:t>
            </w:r>
          </w:p>
        </w:tc>
      </w:tr>
      <w:tr w:rsidR="004222AE" w14:paraId="0493CACE" w14:textId="77777777" w:rsidTr="00C70FAB">
        <w:tc>
          <w:tcPr>
            <w:tcW w:w="3378" w:type="pct"/>
          </w:tcPr>
          <w:p w14:paraId="176F7A58" w14:textId="439ABE92" w:rsidR="004222AE" w:rsidRPr="00334258" w:rsidDel="00735732" w:rsidRDefault="004222AE" w:rsidP="004222AE">
            <w:pPr>
              <w:pStyle w:val="Tablebodytext"/>
              <w:rPr>
                <w:i/>
                <w:iCs/>
              </w:rPr>
            </w:pPr>
            <w:r w:rsidRPr="00334258">
              <w:rPr>
                <w:i/>
                <w:iCs/>
              </w:rPr>
              <w:t>Refinement Consultation</w:t>
            </w:r>
          </w:p>
        </w:tc>
        <w:tc>
          <w:tcPr>
            <w:tcW w:w="1622" w:type="pct"/>
          </w:tcPr>
          <w:p w14:paraId="2AB533DF" w14:textId="5D1663A4" w:rsidR="004222AE" w:rsidRPr="00B6635C" w:rsidDel="00735732" w:rsidRDefault="004222AE" w:rsidP="004222AE">
            <w:pPr>
              <w:pStyle w:val="Tablebodytext"/>
              <w:rPr>
                <w:i/>
                <w:iCs/>
              </w:rPr>
            </w:pPr>
            <w:r w:rsidRPr="00B6635C">
              <w:rPr>
                <w:i/>
                <w:iCs/>
              </w:rPr>
              <w:t>Au</w:t>
            </w:r>
            <w:r>
              <w:rPr>
                <w:i/>
                <w:iCs/>
              </w:rPr>
              <w:t>g</w:t>
            </w:r>
            <w:r w:rsidRPr="00B6635C">
              <w:rPr>
                <w:i/>
                <w:iCs/>
              </w:rPr>
              <w:t xml:space="preserve"> 2026</w:t>
            </w:r>
          </w:p>
        </w:tc>
      </w:tr>
      <w:tr w:rsidR="004222AE" w14:paraId="2F811A90" w14:textId="77777777" w:rsidTr="00C70FAB">
        <w:tc>
          <w:tcPr>
            <w:tcW w:w="3378" w:type="pct"/>
          </w:tcPr>
          <w:p w14:paraId="66F06CAF" w14:textId="2872B93C" w:rsidR="004222AE" w:rsidRPr="00334258" w:rsidDel="00735732" w:rsidRDefault="004222AE" w:rsidP="004222AE">
            <w:pPr>
              <w:pStyle w:val="Tablebodytext"/>
              <w:rPr>
                <w:i/>
                <w:iCs/>
              </w:rPr>
            </w:pPr>
            <w:r w:rsidRPr="00334258">
              <w:rPr>
                <w:i/>
                <w:iCs/>
              </w:rPr>
              <w:t>CSC Progresses modification to Report Phase</w:t>
            </w:r>
          </w:p>
        </w:tc>
        <w:tc>
          <w:tcPr>
            <w:tcW w:w="1622" w:type="pct"/>
          </w:tcPr>
          <w:p w14:paraId="30866944" w14:textId="189638EF" w:rsidR="004222AE" w:rsidRPr="00B6635C" w:rsidDel="00735732" w:rsidRDefault="004222AE" w:rsidP="004222AE">
            <w:pPr>
              <w:pStyle w:val="Tablebodytext"/>
              <w:rPr>
                <w:i/>
                <w:iCs/>
              </w:rPr>
            </w:pPr>
            <w:r w:rsidRPr="00B6635C">
              <w:rPr>
                <w:i/>
                <w:iCs/>
              </w:rPr>
              <w:t>Sep 2026</w:t>
            </w:r>
          </w:p>
        </w:tc>
      </w:tr>
      <w:tr w:rsidR="004222AE" w14:paraId="13592792" w14:textId="77777777" w:rsidTr="00C70FAB">
        <w:tc>
          <w:tcPr>
            <w:tcW w:w="3378" w:type="pct"/>
          </w:tcPr>
          <w:p w14:paraId="5CA5AE0F" w14:textId="2CFED79C" w:rsidR="004222AE" w:rsidRPr="00334258" w:rsidDel="00735732" w:rsidRDefault="004222AE" w:rsidP="004222AE">
            <w:pPr>
              <w:pStyle w:val="Tablebodytext"/>
              <w:rPr>
                <w:i/>
                <w:iCs/>
              </w:rPr>
            </w:pPr>
            <w:r w:rsidRPr="00334258">
              <w:rPr>
                <w:i/>
                <w:iCs/>
              </w:rPr>
              <w:t>Modification Report Consultation</w:t>
            </w:r>
          </w:p>
        </w:tc>
        <w:tc>
          <w:tcPr>
            <w:tcW w:w="1622" w:type="pct"/>
          </w:tcPr>
          <w:p w14:paraId="5B136D68" w14:textId="5612F267" w:rsidR="004222AE" w:rsidRPr="00B6635C" w:rsidDel="00735732" w:rsidRDefault="004222AE" w:rsidP="004222AE">
            <w:pPr>
              <w:pStyle w:val="Tablebodytext"/>
              <w:rPr>
                <w:i/>
                <w:iCs/>
              </w:rPr>
            </w:pPr>
            <w:r>
              <w:rPr>
                <w:i/>
                <w:iCs/>
              </w:rPr>
              <w:t>Sep - Oct</w:t>
            </w:r>
            <w:r w:rsidRPr="00B6635C">
              <w:rPr>
                <w:i/>
                <w:iCs/>
              </w:rPr>
              <w:t>2026</w:t>
            </w:r>
          </w:p>
        </w:tc>
      </w:tr>
      <w:tr w:rsidR="004222AE" w14:paraId="0346C4C6" w14:textId="77777777" w:rsidTr="00C70FAB">
        <w:tc>
          <w:tcPr>
            <w:tcW w:w="3378" w:type="pct"/>
          </w:tcPr>
          <w:p w14:paraId="7236BAD6" w14:textId="586A7887" w:rsidR="004222AE" w:rsidRPr="00334258" w:rsidDel="00735732" w:rsidRDefault="004222AE" w:rsidP="004222AE">
            <w:pPr>
              <w:pStyle w:val="Tablebodytext"/>
              <w:rPr>
                <w:i/>
                <w:iCs/>
              </w:rPr>
            </w:pPr>
            <w:r w:rsidRPr="00334258">
              <w:rPr>
                <w:i/>
                <w:iCs/>
              </w:rPr>
              <w:t>Change Board Vote</w:t>
            </w:r>
          </w:p>
        </w:tc>
        <w:tc>
          <w:tcPr>
            <w:tcW w:w="1622" w:type="pct"/>
          </w:tcPr>
          <w:p w14:paraId="38AA95EF" w14:textId="2FEA417F" w:rsidR="004222AE" w:rsidRPr="00B6635C" w:rsidDel="00735732" w:rsidRDefault="004222AE" w:rsidP="004222AE">
            <w:pPr>
              <w:pStyle w:val="Tablebodytext"/>
              <w:rPr>
                <w:i/>
                <w:iCs/>
              </w:rPr>
            </w:pPr>
            <w:r>
              <w:rPr>
                <w:i/>
                <w:iCs/>
              </w:rPr>
              <w:t>Oct</w:t>
            </w:r>
            <w:r w:rsidRPr="00B6635C">
              <w:rPr>
                <w:i/>
                <w:iCs/>
              </w:rPr>
              <w:t>2026</w:t>
            </w:r>
          </w:p>
        </w:tc>
      </w:tr>
    </w:tbl>
    <w:p w14:paraId="02469229" w14:textId="77777777" w:rsidR="007531D3" w:rsidRPr="004B5CA8" w:rsidRDefault="004B5CA8" w:rsidP="009B418B">
      <w:pPr>
        <w:rPr>
          <w:i/>
          <w:iCs/>
          <w:sz w:val="16"/>
          <w:szCs w:val="18"/>
        </w:rPr>
      </w:pPr>
      <w:r w:rsidRPr="000E14C8">
        <w:rPr>
          <w:i/>
          <w:iCs/>
          <w:sz w:val="16"/>
          <w:szCs w:val="18"/>
        </w:rPr>
        <w:t>Italics denote planned events that could be subject to change</w:t>
      </w:r>
    </w:p>
    <w:p w14:paraId="3F8235DA" w14:textId="77777777" w:rsidR="007E657A" w:rsidRPr="009B418B" w:rsidRDefault="007E657A" w:rsidP="009B418B"/>
    <w:p w14:paraId="0FE274EB" w14:textId="77777777" w:rsidR="00284376" w:rsidRPr="00284376" w:rsidRDefault="00284376" w:rsidP="00284376">
      <w:pPr>
        <w:pStyle w:val="Heading1"/>
        <w:numPr>
          <w:ilvl w:val="0"/>
          <w:numId w:val="0"/>
        </w:numPr>
        <w:ind w:left="567" w:hanging="567"/>
      </w:pPr>
      <w:bookmarkStart w:id="6" w:name="_Toc234826747"/>
      <w:r>
        <w:t xml:space="preserve">Appendix </w:t>
      </w:r>
      <w:r w:rsidR="009B418B">
        <w:t>2</w:t>
      </w:r>
      <w:r>
        <w:t>: Glossary</w:t>
      </w:r>
      <w:bookmarkEnd w:id="6"/>
    </w:p>
    <w:p w14:paraId="7DAC252C" w14:textId="77777777" w:rsidR="006056A4" w:rsidRDefault="00E547A8" w:rsidP="006056A4">
      <w:r>
        <w:t>This table lists all the acronyms used in this document and the full term they are an abbreviation for.</w:t>
      </w:r>
    </w:p>
    <w:tbl>
      <w:tblPr>
        <w:tblStyle w:val="TableGrid"/>
        <w:tblW w:w="5000" w:type="pct"/>
        <w:tblBorders>
          <w:top w:val="single" w:sz="4" w:space="0" w:color="007C31"/>
          <w:left w:val="single" w:sz="4" w:space="0" w:color="007C31"/>
          <w:bottom w:val="single" w:sz="4" w:space="0" w:color="007C31"/>
          <w:right w:val="single" w:sz="4" w:space="0" w:color="007C31"/>
          <w:insideH w:val="single" w:sz="4" w:space="0" w:color="007C31"/>
          <w:insideV w:val="single" w:sz="4" w:space="0" w:color="007C31"/>
        </w:tblBorders>
        <w:tblLook w:val="04A0" w:firstRow="1" w:lastRow="0" w:firstColumn="1" w:lastColumn="0" w:noHBand="0" w:noVBand="1"/>
      </w:tblPr>
      <w:tblGrid>
        <w:gridCol w:w="1645"/>
        <w:gridCol w:w="7371"/>
      </w:tblGrid>
      <w:tr w:rsidR="00E547A8" w14:paraId="37C0ADAC" w14:textId="77777777" w:rsidTr="0034652A">
        <w:trPr>
          <w:tblHeader/>
        </w:trPr>
        <w:tc>
          <w:tcPr>
            <w:tcW w:w="5000" w:type="pct"/>
            <w:gridSpan w:val="2"/>
            <w:shd w:val="clear" w:color="auto" w:fill="007C31"/>
          </w:tcPr>
          <w:p w14:paraId="501B05F7" w14:textId="77777777" w:rsidR="00E547A8" w:rsidRPr="00687160" w:rsidRDefault="00E547A8" w:rsidP="0034652A">
            <w:pPr>
              <w:pStyle w:val="Tabletitle"/>
              <w:rPr>
                <w:color w:val="007C31"/>
              </w:rPr>
            </w:pPr>
            <w:r>
              <w:t>Glossary</w:t>
            </w:r>
          </w:p>
        </w:tc>
      </w:tr>
      <w:tr w:rsidR="00E547A8" w14:paraId="0814F219" w14:textId="77777777" w:rsidTr="00E547A8">
        <w:trPr>
          <w:tblHeader/>
        </w:trPr>
        <w:tc>
          <w:tcPr>
            <w:tcW w:w="912" w:type="pct"/>
          </w:tcPr>
          <w:p w14:paraId="75D36A43" w14:textId="77777777" w:rsidR="00E547A8" w:rsidRPr="00687160" w:rsidRDefault="00E547A8" w:rsidP="0034652A">
            <w:pPr>
              <w:pStyle w:val="Tablecolumheader"/>
            </w:pPr>
            <w:r>
              <w:t>Acronym</w:t>
            </w:r>
          </w:p>
        </w:tc>
        <w:tc>
          <w:tcPr>
            <w:tcW w:w="4088" w:type="pct"/>
          </w:tcPr>
          <w:p w14:paraId="4AA070D2" w14:textId="77777777" w:rsidR="00E547A8" w:rsidRDefault="00E547A8" w:rsidP="0034652A">
            <w:pPr>
              <w:pStyle w:val="Tablecolumheader"/>
            </w:pPr>
            <w:r>
              <w:t>Full term</w:t>
            </w:r>
          </w:p>
        </w:tc>
      </w:tr>
      <w:tr w:rsidR="00E547A8" w14:paraId="73A802DA" w14:textId="77777777" w:rsidTr="00E547A8">
        <w:tc>
          <w:tcPr>
            <w:tcW w:w="912" w:type="pct"/>
          </w:tcPr>
          <w:p w14:paraId="26985956" w14:textId="122FB571" w:rsidR="00E547A8" w:rsidRDefault="004D79BF" w:rsidP="0034652A">
            <w:pPr>
              <w:pStyle w:val="Tablebodytext"/>
            </w:pPr>
            <w:r>
              <w:t>CH</w:t>
            </w:r>
          </w:p>
        </w:tc>
        <w:tc>
          <w:tcPr>
            <w:tcW w:w="4088" w:type="pct"/>
          </w:tcPr>
          <w:p w14:paraId="3DA8112F" w14:textId="7F9A4681" w:rsidR="00E547A8" w:rsidRDefault="004D79BF" w:rsidP="0034652A">
            <w:pPr>
              <w:pStyle w:val="Tablebodytext"/>
            </w:pPr>
            <w:r>
              <w:t>Communications Hub</w:t>
            </w:r>
          </w:p>
        </w:tc>
      </w:tr>
      <w:tr w:rsidR="007C69F9" w14:paraId="3DDD1631" w14:textId="77777777" w:rsidTr="00E547A8">
        <w:tc>
          <w:tcPr>
            <w:tcW w:w="912" w:type="pct"/>
          </w:tcPr>
          <w:p w14:paraId="6B92404C" w14:textId="03A8F2DD" w:rsidR="007C69F9" w:rsidRDefault="007C69F9" w:rsidP="0034652A">
            <w:pPr>
              <w:pStyle w:val="Tablebodytext"/>
            </w:pPr>
            <w:r>
              <w:t>CSC</w:t>
            </w:r>
          </w:p>
        </w:tc>
        <w:tc>
          <w:tcPr>
            <w:tcW w:w="4088" w:type="pct"/>
          </w:tcPr>
          <w:p w14:paraId="64B9902E" w14:textId="42CFECE5" w:rsidR="007C69F9" w:rsidRDefault="007C69F9" w:rsidP="0034652A">
            <w:pPr>
              <w:pStyle w:val="Tablebodytext"/>
            </w:pPr>
            <w:r>
              <w:t>Change Sub-Committee</w:t>
            </w:r>
          </w:p>
        </w:tc>
      </w:tr>
      <w:tr w:rsidR="00E547A8" w14:paraId="0B6A4C4A" w14:textId="77777777" w:rsidTr="00E547A8">
        <w:tc>
          <w:tcPr>
            <w:tcW w:w="912" w:type="pct"/>
          </w:tcPr>
          <w:p w14:paraId="0F8249AD" w14:textId="2DC9F625" w:rsidR="00E547A8" w:rsidRDefault="001B0F9A" w:rsidP="0034652A">
            <w:pPr>
              <w:pStyle w:val="Tablebodytext"/>
            </w:pPr>
            <w:r>
              <w:t>CSP</w:t>
            </w:r>
          </w:p>
        </w:tc>
        <w:tc>
          <w:tcPr>
            <w:tcW w:w="4088" w:type="pct"/>
          </w:tcPr>
          <w:p w14:paraId="14513BA8" w14:textId="065A2CAE" w:rsidR="00E547A8" w:rsidRDefault="001B0F9A" w:rsidP="0034652A">
            <w:pPr>
              <w:pStyle w:val="Tablebodytext"/>
            </w:pPr>
            <w:r>
              <w:t>Communication Service Provider</w:t>
            </w:r>
          </w:p>
        </w:tc>
      </w:tr>
      <w:tr w:rsidR="00207F95" w14:paraId="783C539A" w14:textId="77777777" w:rsidTr="00E547A8">
        <w:tc>
          <w:tcPr>
            <w:tcW w:w="912" w:type="pct"/>
          </w:tcPr>
          <w:p w14:paraId="004D8F15" w14:textId="6AAA4AA0" w:rsidR="00207F95" w:rsidRDefault="00657D88" w:rsidP="0034652A">
            <w:pPr>
              <w:pStyle w:val="Tablebodytext"/>
            </w:pPr>
            <w:r>
              <w:t>DCC</w:t>
            </w:r>
          </w:p>
        </w:tc>
        <w:tc>
          <w:tcPr>
            <w:tcW w:w="4088" w:type="pct"/>
          </w:tcPr>
          <w:p w14:paraId="3A76BCF8" w14:textId="568B0B54" w:rsidR="00207F95" w:rsidRDefault="00657D88" w:rsidP="0034652A">
            <w:pPr>
              <w:pStyle w:val="Tablebodytext"/>
            </w:pPr>
            <w:r>
              <w:t>Data Communications Company</w:t>
            </w:r>
          </w:p>
        </w:tc>
      </w:tr>
      <w:tr w:rsidR="00333537" w14:paraId="0CE0C293" w14:textId="77777777" w:rsidTr="00E547A8">
        <w:tc>
          <w:tcPr>
            <w:tcW w:w="912" w:type="pct"/>
          </w:tcPr>
          <w:p w14:paraId="182EDE70" w14:textId="12321856" w:rsidR="00333537" w:rsidRDefault="00333537" w:rsidP="0034652A">
            <w:pPr>
              <w:pStyle w:val="Tablebodytext"/>
            </w:pPr>
            <w:r>
              <w:t>FSC</w:t>
            </w:r>
          </w:p>
        </w:tc>
        <w:tc>
          <w:tcPr>
            <w:tcW w:w="4088" w:type="pct"/>
          </w:tcPr>
          <w:p w14:paraId="59181B6B" w14:textId="47880576" w:rsidR="00333537" w:rsidRDefault="00333537" w:rsidP="0034652A">
            <w:pPr>
              <w:pStyle w:val="Tablebodytext"/>
            </w:pPr>
            <w:r w:rsidRPr="00333537">
              <w:t>Finance Sub-Committee</w:t>
            </w:r>
          </w:p>
        </w:tc>
      </w:tr>
      <w:tr w:rsidR="006E456D" w14:paraId="2FB2E06C" w14:textId="77777777" w:rsidTr="00E547A8">
        <w:tc>
          <w:tcPr>
            <w:tcW w:w="912" w:type="pct"/>
          </w:tcPr>
          <w:p w14:paraId="07FD6577" w14:textId="77777777" w:rsidR="006E456D" w:rsidRDefault="006E456D" w:rsidP="006E456D">
            <w:pPr>
              <w:pStyle w:val="Tablebodytext"/>
            </w:pPr>
            <w:r>
              <w:t>OPSG</w:t>
            </w:r>
          </w:p>
        </w:tc>
        <w:tc>
          <w:tcPr>
            <w:tcW w:w="4088" w:type="pct"/>
          </w:tcPr>
          <w:p w14:paraId="1F2A2AA6" w14:textId="77777777" w:rsidR="006E456D" w:rsidRDefault="006E456D" w:rsidP="006E456D">
            <w:pPr>
              <w:pStyle w:val="Tablebodytext"/>
            </w:pPr>
            <w:r>
              <w:t>Operations Group</w:t>
            </w:r>
          </w:p>
        </w:tc>
      </w:tr>
      <w:tr w:rsidR="00944CBA" w14:paraId="5AB9EC57" w14:textId="77777777" w:rsidTr="00E547A8">
        <w:tc>
          <w:tcPr>
            <w:tcW w:w="912" w:type="pct"/>
          </w:tcPr>
          <w:p w14:paraId="72653BDB" w14:textId="42109F06" w:rsidR="00944CBA" w:rsidRDefault="00944CBA" w:rsidP="006E456D">
            <w:pPr>
              <w:pStyle w:val="Tablebodytext"/>
            </w:pPr>
            <w:r>
              <w:t>PAB</w:t>
            </w:r>
          </w:p>
        </w:tc>
        <w:tc>
          <w:tcPr>
            <w:tcW w:w="4088" w:type="pct"/>
          </w:tcPr>
          <w:p w14:paraId="30B63FCA" w14:textId="1F57E923" w:rsidR="00944CBA" w:rsidRDefault="00944CBA" w:rsidP="006E456D">
            <w:pPr>
              <w:pStyle w:val="Tablebodytext"/>
            </w:pPr>
            <w:r w:rsidRPr="00944CBA">
              <w:t>Performance Assurance Board</w:t>
            </w:r>
          </w:p>
        </w:tc>
      </w:tr>
      <w:tr w:rsidR="00AD1753" w14:paraId="748009EA" w14:textId="77777777" w:rsidTr="00E547A8">
        <w:tc>
          <w:tcPr>
            <w:tcW w:w="912" w:type="pct"/>
          </w:tcPr>
          <w:p w14:paraId="56723E33" w14:textId="0E7344A2" w:rsidR="00AD1753" w:rsidRDefault="00CD116F" w:rsidP="006E456D">
            <w:pPr>
              <w:pStyle w:val="Tablebodytext"/>
            </w:pPr>
            <w:r>
              <w:t>PSC</w:t>
            </w:r>
          </w:p>
        </w:tc>
        <w:tc>
          <w:tcPr>
            <w:tcW w:w="4088" w:type="pct"/>
          </w:tcPr>
          <w:p w14:paraId="77C8FC32" w14:textId="48B6A80A" w:rsidR="00AD1753" w:rsidRDefault="00CD116F" w:rsidP="006E456D">
            <w:pPr>
              <w:pStyle w:val="Tablebodytext"/>
            </w:pPr>
            <w:r>
              <w:t>Privacy Sub-Committee</w:t>
            </w:r>
          </w:p>
        </w:tc>
      </w:tr>
      <w:tr w:rsidR="008522A9" w14:paraId="2F2160B8" w14:textId="77777777" w:rsidTr="00E547A8">
        <w:tc>
          <w:tcPr>
            <w:tcW w:w="912" w:type="pct"/>
          </w:tcPr>
          <w:p w14:paraId="3DB5E97B" w14:textId="273815E6" w:rsidR="008522A9" w:rsidRDefault="008522A9" w:rsidP="006E456D">
            <w:pPr>
              <w:pStyle w:val="Tablebodytext"/>
            </w:pPr>
            <w:r>
              <w:t>SEC</w:t>
            </w:r>
          </w:p>
        </w:tc>
        <w:tc>
          <w:tcPr>
            <w:tcW w:w="4088" w:type="pct"/>
          </w:tcPr>
          <w:p w14:paraId="06CADA32" w14:textId="58480D9C" w:rsidR="008522A9" w:rsidRDefault="008522A9" w:rsidP="006E456D">
            <w:pPr>
              <w:pStyle w:val="Tablebodytext"/>
            </w:pPr>
            <w:r>
              <w:t>Smart Energy Code</w:t>
            </w:r>
          </w:p>
        </w:tc>
      </w:tr>
      <w:tr w:rsidR="00717A38" w14:paraId="169E1BE1" w14:textId="77777777" w:rsidTr="00E547A8">
        <w:tc>
          <w:tcPr>
            <w:tcW w:w="912" w:type="pct"/>
          </w:tcPr>
          <w:p w14:paraId="605E54EA" w14:textId="5D81BDA2" w:rsidR="00717A38" w:rsidRDefault="00FB5E80" w:rsidP="006E456D">
            <w:pPr>
              <w:pStyle w:val="Tablebodytext"/>
            </w:pPr>
            <w:r>
              <w:t>SLA</w:t>
            </w:r>
          </w:p>
        </w:tc>
        <w:tc>
          <w:tcPr>
            <w:tcW w:w="4088" w:type="pct"/>
          </w:tcPr>
          <w:p w14:paraId="1DEC8B06" w14:textId="01694D13" w:rsidR="00717A38" w:rsidRDefault="00FB5E80" w:rsidP="006E456D">
            <w:pPr>
              <w:pStyle w:val="Tablebodytext"/>
            </w:pPr>
            <w:r>
              <w:t>Service Level Agreement</w:t>
            </w:r>
          </w:p>
        </w:tc>
      </w:tr>
      <w:tr w:rsidR="00FB5E80" w14:paraId="78749A99" w14:textId="77777777" w:rsidTr="00E547A8">
        <w:tc>
          <w:tcPr>
            <w:tcW w:w="912" w:type="pct"/>
          </w:tcPr>
          <w:p w14:paraId="113FA8BE" w14:textId="0BDD0475" w:rsidR="00FB5E80" w:rsidRDefault="00FB5E80" w:rsidP="006E456D">
            <w:pPr>
              <w:pStyle w:val="Tablebodytext"/>
            </w:pPr>
            <w:r>
              <w:t>SMETS</w:t>
            </w:r>
          </w:p>
        </w:tc>
        <w:tc>
          <w:tcPr>
            <w:tcW w:w="4088" w:type="pct"/>
          </w:tcPr>
          <w:p w14:paraId="52393A0B" w14:textId="7631D0EB" w:rsidR="00FB5E80" w:rsidRDefault="00AD1753" w:rsidP="006E456D">
            <w:pPr>
              <w:pStyle w:val="Tablebodytext"/>
            </w:pPr>
            <w:r w:rsidRPr="00AD1753">
              <w:t>Smart Metering Equipment Technical Specifications</w:t>
            </w:r>
          </w:p>
        </w:tc>
      </w:tr>
      <w:tr w:rsidR="006E456D" w14:paraId="5BB34EE9" w14:textId="77777777" w:rsidTr="00E547A8">
        <w:tc>
          <w:tcPr>
            <w:tcW w:w="912" w:type="pct"/>
          </w:tcPr>
          <w:p w14:paraId="0F92A540" w14:textId="77777777" w:rsidR="006E456D" w:rsidRDefault="006E456D" w:rsidP="006E456D">
            <w:pPr>
              <w:pStyle w:val="Tablebodytext"/>
            </w:pPr>
            <w:r>
              <w:t>SMKI PMA</w:t>
            </w:r>
          </w:p>
        </w:tc>
        <w:tc>
          <w:tcPr>
            <w:tcW w:w="4088" w:type="pct"/>
          </w:tcPr>
          <w:p w14:paraId="07DA45C5" w14:textId="77777777" w:rsidR="006E456D" w:rsidRDefault="006E456D" w:rsidP="006E456D">
            <w:pPr>
              <w:pStyle w:val="Tablebodytext"/>
            </w:pPr>
            <w:r>
              <w:t>Smart Metering Key Infrastructure Policy Management Authority</w:t>
            </w:r>
          </w:p>
        </w:tc>
      </w:tr>
      <w:tr w:rsidR="006E456D" w14:paraId="13F7A2FF" w14:textId="77777777" w:rsidTr="00E547A8">
        <w:tc>
          <w:tcPr>
            <w:tcW w:w="912" w:type="pct"/>
          </w:tcPr>
          <w:p w14:paraId="08E73144" w14:textId="77777777" w:rsidR="006E456D" w:rsidRDefault="006E456D" w:rsidP="006E456D">
            <w:pPr>
              <w:pStyle w:val="Tablebodytext"/>
            </w:pPr>
            <w:r>
              <w:t>SSC</w:t>
            </w:r>
          </w:p>
        </w:tc>
        <w:tc>
          <w:tcPr>
            <w:tcW w:w="4088" w:type="pct"/>
          </w:tcPr>
          <w:p w14:paraId="2859B168" w14:textId="77777777" w:rsidR="006E456D" w:rsidRDefault="006E456D" w:rsidP="006E456D">
            <w:pPr>
              <w:pStyle w:val="Tablebodytext"/>
            </w:pPr>
            <w:r>
              <w:t>Security Sub-Committee</w:t>
            </w:r>
          </w:p>
        </w:tc>
      </w:tr>
      <w:tr w:rsidR="006E456D" w14:paraId="4879FD5C" w14:textId="77777777" w:rsidTr="00E547A8">
        <w:tc>
          <w:tcPr>
            <w:tcW w:w="912" w:type="pct"/>
          </w:tcPr>
          <w:p w14:paraId="1E34DDAA" w14:textId="77777777" w:rsidR="006E456D" w:rsidRDefault="006E456D" w:rsidP="006E456D">
            <w:pPr>
              <w:pStyle w:val="Tablebodytext"/>
            </w:pPr>
            <w:r>
              <w:t>TABASC</w:t>
            </w:r>
          </w:p>
        </w:tc>
        <w:tc>
          <w:tcPr>
            <w:tcW w:w="4088" w:type="pct"/>
          </w:tcPr>
          <w:p w14:paraId="6D28921B" w14:textId="77777777" w:rsidR="006E456D" w:rsidRDefault="006E456D" w:rsidP="006E456D">
            <w:pPr>
              <w:pStyle w:val="Tablebodytext"/>
            </w:pPr>
            <w:r>
              <w:t>Technical Architecture and Business Architecture Sub-Committee</w:t>
            </w:r>
          </w:p>
        </w:tc>
      </w:tr>
      <w:tr w:rsidR="00CD116F" w14:paraId="5F105988" w14:textId="77777777" w:rsidTr="00E547A8">
        <w:tc>
          <w:tcPr>
            <w:tcW w:w="912" w:type="pct"/>
          </w:tcPr>
          <w:p w14:paraId="5A1A999B" w14:textId="4BB113AB" w:rsidR="00CD116F" w:rsidRDefault="00CD116F" w:rsidP="006E456D">
            <w:pPr>
              <w:pStyle w:val="Tablebodytext"/>
            </w:pPr>
            <w:r>
              <w:t>TAG</w:t>
            </w:r>
          </w:p>
        </w:tc>
        <w:tc>
          <w:tcPr>
            <w:tcW w:w="4088" w:type="pct"/>
          </w:tcPr>
          <w:p w14:paraId="4983C459" w14:textId="17C79482" w:rsidR="00CD116F" w:rsidRDefault="00695400" w:rsidP="006E456D">
            <w:pPr>
              <w:pStyle w:val="Tablebodytext"/>
            </w:pPr>
            <w:r w:rsidRPr="00695400">
              <w:t>Testing Assurance Group</w:t>
            </w:r>
          </w:p>
        </w:tc>
      </w:tr>
      <w:tr w:rsidR="00371F7F" w14:paraId="7DDCCC95" w14:textId="77777777" w:rsidTr="00E547A8">
        <w:tc>
          <w:tcPr>
            <w:tcW w:w="912" w:type="pct"/>
          </w:tcPr>
          <w:p w14:paraId="140082F9" w14:textId="34B90038" w:rsidR="00371F7F" w:rsidRDefault="00371F7F" w:rsidP="006E456D">
            <w:pPr>
              <w:pStyle w:val="Tablebodytext"/>
            </w:pPr>
            <w:r>
              <w:lastRenderedPageBreak/>
              <w:t>VM</w:t>
            </w:r>
            <w:r w:rsidR="007C69F9">
              <w:t>O2</w:t>
            </w:r>
          </w:p>
        </w:tc>
        <w:tc>
          <w:tcPr>
            <w:tcW w:w="4088" w:type="pct"/>
          </w:tcPr>
          <w:p w14:paraId="72AD4FD6" w14:textId="562C42BA" w:rsidR="00371F7F" w:rsidRPr="00695400" w:rsidRDefault="007C69F9" w:rsidP="006E456D">
            <w:pPr>
              <w:pStyle w:val="Tablebodytext"/>
            </w:pPr>
            <w:r w:rsidRPr="007C69F9">
              <w:t>Virgin Media O2</w:t>
            </w:r>
          </w:p>
        </w:tc>
      </w:tr>
    </w:tbl>
    <w:p w14:paraId="267A6CD3" w14:textId="77777777" w:rsidR="004A77FC" w:rsidRDefault="004A77FC" w:rsidP="006056A4"/>
    <w:p w14:paraId="740191BC" w14:textId="77777777" w:rsidR="00AB34C1" w:rsidRPr="00AB34C1" w:rsidRDefault="000C248E" w:rsidP="00AB34C1">
      <w:pPr>
        <w:pStyle w:val="Heading1"/>
        <w:numPr>
          <w:ilvl w:val="0"/>
          <w:numId w:val="0"/>
        </w:numPr>
      </w:pPr>
      <w:r>
        <w:t xml:space="preserve"> </w:t>
      </w:r>
      <w:bookmarkStart w:id="7" w:name="_Toc231540538"/>
      <w:bookmarkStart w:id="8" w:name="_Toc234826748"/>
      <w:r w:rsidR="00AB34C1" w:rsidRPr="00AB34C1">
        <w:t>Appendix 3: Prioritisation Matrix</w:t>
      </w:r>
      <w:bookmarkEnd w:id="7"/>
      <w:bookmarkEnd w:id="8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66"/>
        <w:gridCol w:w="1904"/>
        <w:gridCol w:w="1900"/>
        <w:gridCol w:w="1779"/>
        <w:gridCol w:w="1567"/>
      </w:tblGrid>
      <w:tr w:rsidR="00AB34C1" w:rsidRPr="00AB34C1" w14:paraId="00F08052" w14:textId="77777777" w:rsidTr="0038769A">
        <w:trPr>
          <w:jc w:val="center"/>
        </w:trPr>
        <w:tc>
          <w:tcPr>
            <w:tcW w:w="9016" w:type="dxa"/>
            <w:gridSpan w:val="5"/>
            <w:shd w:val="clear" w:color="auto" w:fill="008000"/>
          </w:tcPr>
          <w:p w14:paraId="7B40D321" w14:textId="77777777" w:rsidR="00AB34C1" w:rsidRPr="00AB34C1" w:rsidRDefault="00AB34C1" w:rsidP="00AB34C1">
            <w:pPr>
              <w:jc w:val="center"/>
              <w:rPr>
                <w:b/>
                <w:bCs/>
                <w:color w:val="FFFFFF" w:themeColor="background1"/>
              </w:rPr>
            </w:pPr>
            <w:r w:rsidRPr="00AB34C1">
              <w:rPr>
                <w:b/>
                <w:bCs/>
                <w:color w:val="FFFFFF" w:themeColor="background1"/>
              </w:rPr>
              <w:t>Strategic Direction Statement Prioritisation</w:t>
            </w:r>
          </w:p>
        </w:tc>
      </w:tr>
      <w:tr w:rsidR="00AB34C1" w:rsidRPr="00AB34C1" w14:paraId="6B67939E" w14:textId="77777777" w:rsidTr="0038769A">
        <w:trPr>
          <w:jc w:val="center"/>
        </w:trPr>
        <w:tc>
          <w:tcPr>
            <w:tcW w:w="1866" w:type="dxa"/>
          </w:tcPr>
          <w:p w14:paraId="2577697C" w14:textId="77777777" w:rsidR="00AB34C1" w:rsidRPr="00AB34C1" w:rsidRDefault="00AB34C1" w:rsidP="00AB34C1">
            <w:pPr>
              <w:jc w:val="center"/>
              <w:rPr>
                <w:b/>
                <w:bCs/>
                <w:color w:val="007C31"/>
              </w:rPr>
            </w:pPr>
            <w:r w:rsidRPr="00AB34C1">
              <w:rPr>
                <w:b/>
                <w:bCs/>
                <w:color w:val="007C31"/>
              </w:rPr>
              <w:t>SDS Alignment</w:t>
            </w:r>
          </w:p>
        </w:tc>
        <w:tc>
          <w:tcPr>
            <w:tcW w:w="1904" w:type="dxa"/>
          </w:tcPr>
          <w:p w14:paraId="71168D84" w14:textId="77777777" w:rsidR="00AB34C1" w:rsidRPr="00AB34C1" w:rsidRDefault="00AB34C1" w:rsidP="00AB34C1">
            <w:pPr>
              <w:jc w:val="center"/>
              <w:rPr>
                <w:b/>
                <w:bCs/>
                <w:color w:val="007C31"/>
              </w:rPr>
            </w:pPr>
            <w:r w:rsidRPr="00AB34C1">
              <w:rPr>
                <w:b/>
                <w:bCs/>
                <w:color w:val="007C31"/>
              </w:rPr>
              <w:t>Importance</w:t>
            </w:r>
          </w:p>
        </w:tc>
        <w:tc>
          <w:tcPr>
            <w:tcW w:w="1900" w:type="dxa"/>
          </w:tcPr>
          <w:p w14:paraId="093FF3A2" w14:textId="77777777" w:rsidR="00AB34C1" w:rsidRPr="00AB34C1" w:rsidRDefault="00AB34C1" w:rsidP="00AB34C1">
            <w:pPr>
              <w:jc w:val="center"/>
              <w:rPr>
                <w:b/>
                <w:bCs/>
                <w:color w:val="007C31"/>
              </w:rPr>
            </w:pPr>
            <w:r w:rsidRPr="00AB34C1">
              <w:rPr>
                <w:b/>
                <w:bCs/>
                <w:color w:val="007C31"/>
              </w:rPr>
              <w:t>Complexity</w:t>
            </w:r>
          </w:p>
        </w:tc>
        <w:tc>
          <w:tcPr>
            <w:tcW w:w="1779" w:type="dxa"/>
          </w:tcPr>
          <w:p w14:paraId="757254A8" w14:textId="77777777" w:rsidR="00AB34C1" w:rsidRPr="00AB34C1" w:rsidRDefault="00AB34C1" w:rsidP="00AB34C1">
            <w:pPr>
              <w:jc w:val="center"/>
              <w:rPr>
                <w:b/>
                <w:bCs/>
                <w:color w:val="007C31"/>
              </w:rPr>
            </w:pPr>
            <w:r w:rsidRPr="00AB34C1">
              <w:rPr>
                <w:b/>
                <w:bCs/>
                <w:color w:val="007C31"/>
              </w:rPr>
              <w:t>Overall Total</w:t>
            </w:r>
          </w:p>
        </w:tc>
        <w:tc>
          <w:tcPr>
            <w:tcW w:w="1567" w:type="dxa"/>
          </w:tcPr>
          <w:p w14:paraId="3E26A3D2" w14:textId="77777777" w:rsidR="00AB34C1" w:rsidRPr="00AB34C1" w:rsidRDefault="00AB34C1" w:rsidP="00AB34C1">
            <w:pPr>
              <w:jc w:val="center"/>
              <w:rPr>
                <w:b/>
                <w:bCs/>
                <w:color w:val="007C31"/>
              </w:rPr>
            </w:pPr>
            <w:r w:rsidRPr="00AB34C1">
              <w:rPr>
                <w:b/>
                <w:bCs/>
                <w:color w:val="007C31"/>
              </w:rPr>
              <w:t>Priority</w:t>
            </w:r>
          </w:p>
        </w:tc>
      </w:tr>
      <w:tr w:rsidR="00AB34C1" w:rsidRPr="00AB34C1" w14:paraId="32665109" w14:textId="77777777" w:rsidTr="0038769A">
        <w:trPr>
          <w:jc w:val="center"/>
        </w:trPr>
        <w:tc>
          <w:tcPr>
            <w:tcW w:w="1866" w:type="dxa"/>
          </w:tcPr>
          <w:p w14:paraId="7F96F68D" w14:textId="5E3C6811" w:rsidR="00AB34C1" w:rsidRPr="00AB34C1" w:rsidRDefault="00AD0316" w:rsidP="00AB34C1">
            <w:pPr>
              <w:jc w:val="center"/>
            </w:pPr>
            <w:r>
              <w:t>2</w:t>
            </w:r>
          </w:p>
        </w:tc>
        <w:tc>
          <w:tcPr>
            <w:tcW w:w="1904" w:type="dxa"/>
          </w:tcPr>
          <w:p w14:paraId="5D7D7DA0" w14:textId="4E713A27" w:rsidR="00AB34C1" w:rsidRPr="00AB34C1" w:rsidRDefault="00AD0316" w:rsidP="00AB34C1">
            <w:pPr>
              <w:jc w:val="center"/>
            </w:pPr>
            <w:r>
              <w:t>3</w:t>
            </w:r>
          </w:p>
        </w:tc>
        <w:tc>
          <w:tcPr>
            <w:tcW w:w="1900" w:type="dxa"/>
          </w:tcPr>
          <w:p w14:paraId="32494D73" w14:textId="68D0CC2C" w:rsidR="00AB34C1" w:rsidRPr="00AB34C1" w:rsidRDefault="00AD0316" w:rsidP="00AB34C1">
            <w:pPr>
              <w:jc w:val="center"/>
            </w:pPr>
            <w:r>
              <w:t>3</w:t>
            </w:r>
          </w:p>
        </w:tc>
        <w:tc>
          <w:tcPr>
            <w:tcW w:w="1779" w:type="dxa"/>
          </w:tcPr>
          <w:p w14:paraId="412D04F3" w14:textId="2D35A44E" w:rsidR="00AB34C1" w:rsidRPr="00AB34C1" w:rsidRDefault="00AD0316" w:rsidP="00AB34C1">
            <w:pPr>
              <w:jc w:val="center"/>
            </w:pPr>
            <w:r>
              <w:t>8</w:t>
            </w:r>
          </w:p>
        </w:tc>
        <w:tc>
          <w:tcPr>
            <w:tcW w:w="1567" w:type="dxa"/>
          </w:tcPr>
          <w:p w14:paraId="7723C5C0" w14:textId="7DED0286" w:rsidR="00AB34C1" w:rsidRPr="00AB34C1" w:rsidRDefault="00AD0316" w:rsidP="00AB34C1">
            <w:pPr>
              <w:jc w:val="center"/>
              <w:rPr>
                <w:b/>
                <w:bCs/>
              </w:rPr>
            </w:pPr>
            <w:r w:rsidRPr="00333537">
              <w:rPr>
                <w:b/>
                <w:bCs/>
              </w:rPr>
              <w:t>High</w:t>
            </w:r>
          </w:p>
        </w:tc>
      </w:tr>
    </w:tbl>
    <w:p w14:paraId="1A3F8A88" w14:textId="77777777" w:rsidR="00AB34C1" w:rsidRPr="00AB34C1" w:rsidRDefault="00AB34C1" w:rsidP="00AB34C1"/>
    <w:p w14:paraId="5CAACE59" w14:textId="6E345A3B" w:rsidR="00AB34C1" w:rsidRPr="00AB34C1" w:rsidRDefault="00AB34C1" w:rsidP="0013619A">
      <w:r w:rsidRPr="00AB34C1">
        <w:rPr>
          <w:b/>
          <w:bCs/>
        </w:rPr>
        <w:t>SDS Alignment</w:t>
      </w:r>
      <w:r w:rsidRPr="00AB34C1">
        <w:t xml:space="preserve"> – The Proposed Solution of this modification would support two aspects of the SDS, which are:</w:t>
      </w:r>
    </w:p>
    <w:p w14:paraId="1FBB01C1" w14:textId="3EA55C91" w:rsidR="00AB34C1" w:rsidRPr="00AB34C1" w:rsidRDefault="00AB34C1" w:rsidP="00AB34C1">
      <w:pPr>
        <w:numPr>
          <w:ilvl w:val="0"/>
          <w:numId w:val="22"/>
        </w:numPr>
      </w:pPr>
      <w:r w:rsidRPr="00AB34C1">
        <w:t>Smart &amp; Retail Operations.</w:t>
      </w:r>
      <w:r w:rsidR="00DB3526">
        <w:t xml:space="preserve"> </w:t>
      </w:r>
    </w:p>
    <w:p w14:paraId="643EFF49" w14:textId="77777777" w:rsidR="00AB34C1" w:rsidRPr="00AB34C1" w:rsidRDefault="00AB34C1" w:rsidP="00AB34C1">
      <w:pPr>
        <w:rPr>
          <w:b/>
          <w:bCs/>
        </w:rPr>
      </w:pPr>
    </w:p>
    <w:p w14:paraId="5FD479DF" w14:textId="7F4057BD" w:rsidR="00AB34C1" w:rsidRPr="00AB34C1" w:rsidRDefault="00AB34C1" w:rsidP="00AB34C1">
      <w:r w:rsidRPr="00AB34C1">
        <w:rPr>
          <w:b/>
          <w:bCs/>
        </w:rPr>
        <w:t>Importance</w:t>
      </w:r>
      <w:r w:rsidRPr="00AB34C1">
        <w:t xml:space="preserve"> – The Proposed Solut</w:t>
      </w:r>
      <w:r w:rsidR="00A12872">
        <w:t xml:space="preserve">ion would </w:t>
      </w:r>
      <w:r w:rsidR="00182BBB">
        <w:t xml:space="preserve">deliver a streamlined and enhanced triage process which would </w:t>
      </w:r>
      <w:r w:rsidR="00A12872">
        <w:t xml:space="preserve">ensure that maximum benefit is achieved from </w:t>
      </w:r>
      <w:r w:rsidR="00AC013C">
        <w:t>existing</w:t>
      </w:r>
      <w:r w:rsidR="00A12872">
        <w:t xml:space="preserve"> </w:t>
      </w:r>
      <w:r w:rsidR="00203B53">
        <w:t>CHs</w:t>
      </w:r>
      <w:r w:rsidR="00C225A6">
        <w:t xml:space="preserve">. Reducing volumes of working CHs </w:t>
      </w:r>
      <w:r w:rsidR="00AC013C">
        <w:t>being disposed of.</w:t>
      </w:r>
    </w:p>
    <w:p w14:paraId="75543E7E" w14:textId="77777777" w:rsidR="00AB34C1" w:rsidRPr="00AB34C1" w:rsidRDefault="00AB34C1" w:rsidP="00AB34C1"/>
    <w:p w14:paraId="3BEE69D9" w14:textId="14C158AF" w:rsidR="00AB34C1" w:rsidRPr="00AB34C1" w:rsidRDefault="00AB34C1" w:rsidP="00AB34C1">
      <w:r w:rsidRPr="00AB34C1">
        <w:rPr>
          <w:b/>
          <w:bCs/>
        </w:rPr>
        <w:t>Complexity</w:t>
      </w:r>
      <w:r w:rsidRPr="00AB34C1">
        <w:t xml:space="preserve"> – </w:t>
      </w:r>
      <w:r w:rsidR="00AC013C">
        <w:t xml:space="preserve">Although the </w:t>
      </w:r>
      <w:r w:rsidR="00462AD7">
        <w:t xml:space="preserve">CH returns process in </w:t>
      </w:r>
      <w:proofErr w:type="spellStart"/>
      <w:proofErr w:type="gramStart"/>
      <w:r w:rsidR="00462AD7">
        <w:t>it’s</w:t>
      </w:r>
      <w:proofErr w:type="spellEnd"/>
      <w:proofErr w:type="gramEnd"/>
      <w:r w:rsidR="00462AD7">
        <w:t xml:space="preserve"> entirety is a complex process t</w:t>
      </w:r>
      <w:r w:rsidRPr="00AB34C1">
        <w:t>his would be a text-only change to the SEC and therefore is believed to be a straightforward change.</w:t>
      </w:r>
    </w:p>
    <w:p w14:paraId="445F9042" w14:textId="77777777" w:rsidR="00AB34C1" w:rsidRPr="00AB34C1" w:rsidRDefault="00AB34C1" w:rsidP="00AB34C1"/>
    <w:p w14:paraId="0AF98D77" w14:textId="212E196F" w:rsidR="00E547A8" w:rsidRDefault="00E547A8" w:rsidP="006056A4"/>
    <w:sectPr w:rsidR="00E547A8" w:rsidSect="00DF2F19">
      <w:headerReference w:type="default" r:id="rId14"/>
      <w:footerReference w:type="default" r:id="rId15"/>
      <w:pgSz w:w="11906" w:h="16838"/>
      <w:pgMar w:top="1440" w:right="1440" w:bottom="1440" w:left="1440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C9FD7" w14:textId="77777777" w:rsidR="007370C4" w:rsidRDefault="007370C4" w:rsidP="004F458B">
      <w:pPr>
        <w:spacing w:after="0" w:line="240" w:lineRule="auto"/>
      </w:pPr>
      <w:r>
        <w:separator/>
      </w:r>
    </w:p>
  </w:endnote>
  <w:endnote w:type="continuationSeparator" w:id="0">
    <w:p w14:paraId="298E6651" w14:textId="77777777" w:rsidR="007370C4" w:rsidRDefault="007370C4" w:rsidP="004F4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40"/>
      <w:gridCol w:w="2987"/>
      <w:gridCol w:w="2999"/>
    </w:tblGrid>
    <w:tr w:rsidR="000A6FAF" w:rsidRPr="00633F6B" w14:paraId="35650412" w14:textId="77777777" w:rsidTr="00840F7F">
      <w:tc>
        <w:tcPr>
          <w:tcW w:w="3040" w:type="dxa"/>
        </w:tcPr>
        <w:p w14:paraId="06A0D603" w14:textId="77777777" w:rsidR="000A6FAF" w:rsidRPr="00633F6B" w:rsidRDefault="000A6FAF" w:rsidP="004D00F1">
          <w:pPr>
            <w:pStyle w:val="Footer"/>
            <w:spacing w:after="120"/>
            <w:rPr>
              <w:rFonts w:cs="Arial"/>
              <w:color w:val="595959" w:themeColor="text1" w:themeTint="A6"/>
              <w:sz w:val="16"/>
              <w:szCs w:val="16"/>
            </w:rPr>
          </w:pPr>
        </w:p>
      </w:tc>
      <w:tc>
        <w:tcPr>
          <w:tcW w:w="2987" w:type="dxa"/>
          <w:vMerge w:val="restart"/>
          <w:vAlign w:val="center"/>
        </w:tcPr>
        <w:p w14:paraId="633EE9CF" w14:textId="7597FA22" w:rsidR="000A6FAF" w:rsidRPr="00633F6B" w:rsidRDefault="000A6FAF" w:rsidP="00840F7F">
          <w:pPr>
            <w:pStyle w:val="Footer"/>
            <w:jc w:val="center"/>
            <w:rPr>
              <w:rFonts w:cs="Arial"/>
              <w:color w:val="595959" w:themeColor="text1" w:themeTint="A6"/>
              <w:sz w:val="16"/>
              <w:szCs w:val="16"/>
            </w:rPr>
          </w:pPr>
        </w:p>
      </w:tc>
      <w:tc>
        <w:tcPr>
          <w:tcW w:w="2999" w:type="dxa"/>
        </w:tcPr>
        <w:p w14:paraId="7F9C974B" w14:textId="77777777" w:rsidR="000A6FAF" w:rsidRPr="00633F6B" w:rsidRDefault="000A6FAF" w:rsidP="004D00F1">
          <w:pPr>
            <w:pStyle w:val="Footer"/>
            <w:spacing w:after="120"/>
            <w:rPr>
              <w:rFonts w:cs="Arial"/>
              <w:color w:val="595959" w:themeColor="text1" w:themeTint="A6"/>
              <w:sz w:val="16"/>
              <w:szCs w:val="16"/>
            </w:rPr>
          </w:pPr>
        </w:p>
      </w:tc>
    </w:tr>
    <w:tr w:rsidR="000A6FAF" w:rsidRPr="00633F6B" w14:paraId="674194D9" w14:textId="77777777" w:rsidTr="005D2C21">
      <w:trPr>
        <w:trHeight w:val="827"/>
      </w:trPr>
      <w:tc>
        <w:tcPr>
          <w:tcW w:w="3040" w:type="dxa"/>
        </w:tcPr>
        <w:p w14:paraId="7F59E8B2" w14:textId="51F919FB" w:rsidR="000A6FAF" w:rsidRPr="00762D91" w:rsidRDefault="00394410" w:rsidP="00E924B0">
          <w:pPr>
            <w:pStyle w:val="Footer"/>
            <w:rPr>
              <w:rFonts w:cs="Arial"/>
              <w:b/>
              <w:color w:val="595959" w:themeColor="text1" w:themeTint="A6"/>
              <w:sz w:val="16"/>
              <w:szCs w:val="16"/>
            </w:rPr>
          </w:pPr>
          <w:r>
            <w:rPr>
              <w:rFonts w:cs="Arial"/>
              <w:color w:val="595959" w:themeColor="text1" w:themeTint="A6"/>
              <w:sz w:val="16"/>
              <w:szCs w:val="16"/>
            </w:rPr>
            <w:t>D</w:t>
          </w:r>
          <w:r w:rsidR="00CB05C3">
            <w:rPr>
              <w:rFonts w:cs="Arial"/>
              <w:color w:val="595959" w:themeColor="text1" w:themeTint="A6"/>
              <w:sz w:val="16"/>
              <w:szCs w:val="16"/>
            </w:rPr>
            <w:t>P</w:t>
          </w:r>
          <w:r w:rsidR="004428A1">
            <w:rPr>
              <w:rFonts w:cs="Arial"/>
              <w:color w:val="595959" w:themeColor="text1" w:themeTint="A6"/>
              <w:sz w:val="16"/>
              <w:szCs w:val="16"/>
            </w:rPr>
            <w:t>305</w:t>
          </w:r>
          <w:r w:rsidR="00CB05C3">
            <w:rPr>
              <w:rFonts w:cs="Arial"/>
              <w:color w:val="595959" w:themeColor="text1" w:themeTint="A6"/>
              <w:sz w:val="16"/>
              <w:szCs w:val="16"/>
            </w:rPr>
            <w:t xml:space="preserve"> Modification Report</w:t>
          </w:r>
        </w:p>
      </w:tc>
      <w:tc>
        <w:tcPr>
          <w:tcW w:w="2987" w:type="dxa"/>
          <w:vMerge/>
        </w:tcPr>
        <w:p w14:paraId="374103C7" w14:textId="77777777" w:rsidR="000A6FAF" w:rsidRPr="00633F6B" w:rsidRDefault="000A6FAF" w:rsidP="00633F6B">
          <w:pPr>
            <w:pStyle w:val="Footer"/>
            <w:jc w:val="center"/>
            <w:rPr>
              <w:rFonts w:cs="Arial"/>
              <w:color w:val="595959" w:themeColor="text1" w:themeTint="A6"/>
              <w:sz w:val="16"/>
              <w:szCs w:val="16"/>
            </w:rPr>
          </w:pPr>
        </w:p>
      </w:tc>
      <w:tc>
        <w:tcPr>
          <w:tcW w:w="2999" w:type="dxa"/>
        </w:tcPr>
        <w:p w14:paraId="543AC0BC" w14:textId="77777777" w:rsidR="000A6FAF" w:rsidRDefault="000A6FAF" w:rsidP="00633F6B">
          <w:pPr>
            <w:pStyle w:val="Footer"/>
            <w:jc w:val="right"/>
            <w:rPr>
              <w:rFonts w:cs="Arial"/>
              <w:color w:val="595959" w:themeColor="text1" w:themeTint="A6"/>
              <w:sz w:val="16"/>
              <w:szCs w:val="16"/>
            </w:rPr>
          </w:pP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t xml:space="preserve">Page </w: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begin"/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instrText xml:space="preserve"> PAGE </w:instrTex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separate"/>
          </w:r>
          <w:r w:rsidR="00991CCE">
            <w:rPr>
              <w:rFonts w:cs="Arial"/>
              <w:noProof/>
              <w:color w:val="595959" w:themeColor="text1" w:themeTint="A6"/>
              <w:sz w:val="16"/>
              <w:szCs w:val="16"/>
            </w:rPr>
            <w:t>4</w: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end"/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t xml:space="preserve"> of </w: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begin"/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instrText xml:space="preserve"> NUMPAGES  </w:instrTex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separate"/>
          </w:r>
          <w:r w:rsidR="00991CCE">
            <w:rPr>
              <w:rFonts w:cs="Arial"/>
              <w:noProof/>
              <w:color w:val="595959" w:themeColor="text1" w:themeTint="A6"/>
              <w:sz w:val="16"/>
              <w:szCs w:val="16"/>
            </w:rPr>
            <w:t>4</w: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end"/>
          </w:r>
        </w:p>
        <w:p w14:paraId="6D00C529" w14:textId="77777777" w:rsidR="000A6FAF" w:rsidRDefault="000A6FAF" w:rsidP="00633F6B">
          <w:pPr>
            <w:pStyle w:val="Footer"/>
            <w:jc w:val="right"/>
            <w:rPr>
              <w:rFonts w:cs="Arial"/>
              <w:color w:val="595959" w:themeColor="text1" w:themeTint="A6"/>
              <w:sz w:val="16"/>
              <w:szCs w:val="16"/>
            </w:rPr>
          </w:pPr>
        </w:p>
        <w:p w14:paraId="5198A011" w14:textId="77777777" w:rsidR="000A6FAF" w:rsidRPr="00633F6B" w:rsidRDefault="000A6FAF" w:rsidP="001606E0">
          <w:pPr>
            <w:pStyle w:val="Footer"/>
            <w:jc w:val="right"/>
            <w:rPr>
              <w:rFonts w:cs="Arial"/>
              <w:color w:val="595959" w:themeColor="text1" w:themeTint="A6"/>
              <w:sz w:val="16"/>
              <w:szCs w:val="16"/>
            </w:rPr>
          </w:pPr>
          <w:r>
            <w:rPr>
              <w:rFonts w:cs="Arial"/>
              <w:b/>
              <w:color w:val="595959" w:themeColor="text1" w:themeTint="A6"/>
              <w:sz w:val="16"/>
              <w:szCs w:val="16"/>
            </w:rPr>
            <w:t xml:space="preserve">This document has a Classification of </w:t>
          </w:r>
          <w:r w:rsidR="00C80363">
            <w:rPr>
              <w:rFonts w:cs="Arial"/>
              <w:b/>
              <w:color w:val="000000" w:themeColor="text1"/>
              <w:sz w:val="16"/>
              <w:szCs w:val="16"/>
            </w:rPr>
            <w:t>Clear</w:t>
          </w:r>
        </w:p>
      </w:tc>
    </w:tr>
  </w:tbl>
  <w:p w14:paraId="59F83F84" w14:textId="77777777" w:rsidR="000A6FAF" w:rsidRPr="00633F6B" w:rsidRDefault="000A6FAF" w:rsidP="00633F6B">
    <w:pPr>
      <w:pStyle w:val="Footer"/>
      <w:spacing w:after="120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AF4F8" w14:textId="77777777" w:rsidR="007370C4" w:rsidRDefault="007370C4" w:rsidP="004F458B">
      <w:pPr>
        <w:spacing w:after="0" w:line="240" w:lineRule="auto"/>
      </w:pPr>
      <w:r>
        <w:separator/>
      </w:r>
    </w:p>
  </w:footnote>
  <w:footnote w:type="continuationSeparator" w:id="0">
    <w:p w14:paraId="7FA0B637" w14:textId="77777777" w:rsidR="007370C4" w:rsidRDefault="007370C4" w:rsidP="004F45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3DFD" w14:textId="77777777" w:rsidR="000A6FAF" w:rsidRDefault="000A6FAF" w:rsidP="003E558E">
    <w:pPr>
      <w:pStyle w:val="Header"/>
      <w:jc w:val="right"/>
    </w:pPr>
    <w:r w:rsidRPr="003E558E">
      <w:rPr>
        <w:noProof/>
        <w:lang w:eastAsia="en-GB"/>
      </w:rPr>
      <w:drawing>
        <wp:inline distT="0" distB="0" distL="0" distR="0" wp14:anchorId="0CA4E707" wp14:editId="2D3FB62F">
          <wp:extent cx="1457325" cy="1047750"/>
          <wp:effectExtent l="19050" t="0" r="9525" b="0"/>
          <wp:docPr id="4" name="Picture 4" descr="C:\Users\catherine.cousins\AppData\Local\Microsoft\Windows\Temporary Internet Files\Content.Outlook\5NC1S6OP\SEC-Logo-without-diamond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catherine.cousins\AppData\Local\Microsoft\Windows\Temporary Internet Files\Content.Outlook\5NC1S6OP\SEC-Logo-without-diamond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37CA6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D5EF1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709E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7EA4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6427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46C2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D008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22E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CF05E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C6A1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411FE8"/>
    <w:multiLevelType w:val="multilevel"/>
    <w:tmpl w:val="82382EC6"/>
    <w:styleLink w:val="Subtitles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lvlText w:val="%2.%1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10216614"/>
    <w:multiLevelType w:val="hybridMultilevel"/>
    <w:tmpl w:val="6E74DCAC"/>
    <w:lvl w:ilvl="0" w:tplc="447244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C3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20731"/>
    <w:multiLevelType w:val="hybridMultilevel"/>
    <w:tmpl w:val="EA321216"/>
    <w:lvl w:ilvl="0" w:tplc="0D0A86C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007C3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BD2E3C"/>
    <w:multiLevelType w:val="hybridMultilevel"/>
    <w:tmpl w:val="05F87C2A"/>
    <w:lvl w:ilvl="0" w:tplc="210ABD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C3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C381D"/>
    <w:multiLevelType w:val="multilevel"/>
    <w:tmpl w:val="E152B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3D64DFF"/>
    <w:multiLevelType w:val="hybridMultilevel"/>
    <w:tmpl w:val="E25A4B7E"/>
    <w:lvl w:ilvl="0" w:tplc="978A111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90244"/>
    <w:multiLevelType w:val="hybridMultilevel"/>
    <w:tmpl w:val="B184BC10"/>
    <w:lvl w:ilvl="0" w:tplc="515C9A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C3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5654AE"/>
    <w:multiLevelType w:val="multilevel"/>
    <w:tmpl w:val="B6F45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1F02984"/>
    <w:multiLevelType w:val="multilevel"/>
    <w:tmpl w:val="CCAEB4D6"/>
    <w:styleLink w:val="SECPanelPaperHeadings"/>
    <w:lvl w:ilvl="0">
      <w:start w:val="1"/>
      <w:numFmt w:val="decimal"/>
      <w:lvlText w:val="%1."/>
      <w:lvlJc w:val="left"/>
      <w:pPr>
        <w:ind w:left="709" w:hanging="709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09" w:hanging="709"/>
      </w:pPr>
      <w:rPr>
        <w:rFonts w:ascii="Arial" w:hAnsi="Arial" w:hint="default"/>
        <w:b/>
        <w:sz w:val="20"/>
      </w:rPr>
    </w:lvl>
    <w:lvl w:ilvl="2">
      <w:start w:val="1"/>
      <w:numFmt w:val="decimal"/>
      <w:isLgl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9" w:hanging="709"/>
      </w:pPr>
      <w:rPr>
        <w:rFonts w:hint="default"/>
      </w:rPr>
    </w:lvl>
  </w:abstractNum>
  <w:abstractNum w:abstractNumId="19" w15:restartNumberingAfterBreak="0">
    <w:nsid w:val="712E38C8"/>
    <w:multiLevelType w:val="multilevel"/>
    <w:tmpl w:val="3AC4E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3706743"/>
    <w:multiLevelType w:val="hybridMultilevel"/>
    <w:tmpl w:val="14321648"/>
    <w:lvl w:ilvl="0" w:tplc="1F3831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C3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E21B9D"/>
    <w:multiLevelType w:val="hybridMultilevel"/>
    <w:tmpl w:val="313650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A25C35"/>
    <w:multiLevelType w:val="multilevel"/>
    <w:tmpl w:val="8EFE4B34"/>
    <w:lvl w:ilvl="0">
      <w:start w:val="1"/>
      <w:numFmt w:val="decimal"/>
      <w:lvlText w:val="%1."/>
      <w:lvlJc w:val="left"/>
      <w:pPr>
        <w:ind w:left="680" w:hanging="68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80" w:hanging="6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06" w:hanging="68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ind w:left="680" w:hanging="6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80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0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0" w:hanging="6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0" w:hanging="680"/>
      </w:pPr>
      <w:rPr>
        <w:rFonts w:hint="default"/>
      </w:rPr>
    </w:lvl>
  </w:abstractNum>
  <w:num w:numId="1" w16cid:durableId="1834103135">
    <w:abstractNumId w:val="15"/>
  </w:num>
  <w:num w:numId="2" w16cid:durableId="1842692458">
    <w:abstractNumId w:val="12"/>
  </w:num>
  <w:num w:numId="3" w16cid:durableId="451557369">
    <w:abstractNumId w:val="18"/>
  </w:num>
  <w:num w:numId="4" w16cid:durableId="987514398">
    <w:abstractNumId w:val="10"/>
  </w:num>
  <w:num w:numId="5" w16cid:durableId="1515223145">
    <w:abstractNumId w:val="22"/>
  </w:num>
  <w:num w:numId="6" w16cid:durableId="461852387">
    <w:abstractNumId w:val="11"/>
  </w:num>
  <w:num w:numId="7" w16cid:durableId="629701228">
    <w:abstractNumId w:val="16"/>
  </w:num>
  <w:num w:numId="8" w16cid:durableId="755249780">
    <w:abstractNumId w:val="20"/>
  </w:num>
  <w:num w:numId="9" w16cid:durableId="283811">
    <w:abstractNumId w:val="17"/>
  </w:num>
  <w:num w:numId="10" w16cid:durableId="158453129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0255828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33119087">
    <w:abstractNumId w:val="9"/>
  </w:num>
  <w:num w:numId="13" w16cid:durableId="686952718">
    <w:abstractNumId w:val="7"/>
  </w:num>
  <w:num w:numId="14" w16cid:durableId="680863496">
    <w:abstractNumId w:val="6"/>
  </w:num>
  <w:num w:numId="15" w16cid:durableId="955909492">
    <w:abstractNumId w:val="5"/>
  </w:num>
  <w:num w:numId="16" w16cid:durableId="650214077">
    <w:abstractNumId w:val="4"/>
  </w:num>
  <w:num w:numId="17" w16cid:durableId="858159637">
    <w:abstractNumId w:val="8"/>
  </w:num>
  <w:num w:numId="18" w16cid:durableId="1271427604">
    <w:abstractNumId w:val="3"/>
  </w:num>
  <w:num w:numId="19" w16cid:durableId="465853480">
    <w:abstractNumId w:val="2"/>
  </w:num>
  <w:num w:numId="20" w16cid:durableId="1171988458">
    <w:abstractNumId w:val="1"/>
  </w:num>
  <w:num w:numId="21" w16cid:durableId="625891904">
    <w:abstractNumId w:val="0"/>
  </w:num>
  <w:num w:numId="22" w16cid:durableId="407728198">
    <w:abstractNumId w:val="21"/>
  </w:num>
  <w:num w:numId="23" w16cid:durableId="829557845">
    <w:abstractNumId w:val="14"/>
  </w:num>
  <w:num w:numId="24" w16cid:durableId="32922110">
    <w:abstractNumId w:val="19"/>
  </w:num>
  <w:num w:numId="25" w16cid:durableId="604267530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trackRevision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024"/>
    <w:rsid w:val="00002D21"/>
    <w:rsid w:val="000034AD"/>
    <w:rsid w:val="00003C56"/>
    <w:rsid w:val="00005F00"/>
    <w:rsid w:val="00007507"/>
    <w:rsid w:val="00014613"/>
    <w:rsid w:val="00020BA4"/>
    <w:rsid w:val="00024942"/>
    <w:rsid w:val="00030216"/>
    <w:rsid w:val="00031404"/>
    <w:rsid w:val="000343C9"/>
    <w:rsid w:val="000418DB"/>
    <w:rsid w:val="0004306A"/>
    <w:rsid w:val="00045C00"/>
    <w:rsid w:val="00046A21"/>
    <w:rsid w:val="000476BA"/>
    <w:rsid w:val="00047FC5"/>
    <w:rsid w:val="000514B2"/>
    <w:rsid w:val="000571D3"/>
    <w:rsid w:val="000573F2"/>
    <w:rsid w:val="00057599"/>
    <w:rsid w:val="0006239B"/>
    <w:rsid w:val="000638DB"/>
    <w:rsid w:val="00065849"/>
    <w:rsid w:val="00067AFA"/>
    <w:rsid w:val="000709BB"/>
    <w:rsid w:val="00072752"/>
    <w:rsid w:val="00072D14"/>
    <w:rsid w:val="00073EA3"/>
    <w:rsid w:val="00075828"/>
    <w:rsid w:val="0007628C"/>
    <w:rsid w:val="00077A7E"/>
    <w:rsid w:val="00077AD5"/>
    <w:rsid w:val="00081578"/>
    <w:rsid w:val="00082C70"/>
    <w:rsid w:val="0008420A"/>
    <w:rsid w:val="0009093B"/>
    <w:rsid w:val="00091612"/>
    <w:rsid w:val="00094C7E"/>
    <w:rsid w:val="000A41CE"/>
    <w:rsid w:val="000A6525"/>
    <w:rsid w:val="000A6FAF"/>
    <w:rsid w:val="000B0AB0"/>
    <w:rsid w:val="000B30A4"/>
    <w:rsid w:val="000B4FAB"/>
    <w:rsid w:val="000C248E"/>
    <w:rsid w:val="000C3BC2"/>
    <w:rsid w:val="000C3E39"/>
    <w:rsid w:val="000C5748"/>
    <w:rsid w:val="000D0828"/>
    <w:rsid w:val="000D55EF"/>
    <w:rsid w:val="000D5C18"/>
    <w:rsid w:val="000E30B0"/>
    <w:rsid w:val="000E4D2F"/>
    <w:rsid w:val="000E6A3C"/>
    <w:rsid w:val="000E6DD9"/>
    <w:rsid w:val="000E7B9E"/>
    <w:rsid w:val="000F161D"/>
    <w:rsid w:val="000F1EDE"/>
    <w:rsid w:val="000F3669"/>
    <w:rsid w:val="000F4376"/>
    <w:rsid w:val="000F49B3"/>
    <w:rsid w:val="000F5F36"/>
    <w:rsid w:val="000F6536"/>
    <w:rsid w:val="00102237"/>
    <w:rsid w:val="001029BB"/>
    <w:rsid w:val="001033FE"/>
    <w:rsid w:val="00104086"/>
    <w:rsid w:val="0010448B"/>
    <w:rsid w:val="00106158"/>
    <w:rsid w:val="00117A88"/>
    <w:rsid w:val="001203AF"/>
    <w:rsid w:val="00121A17"/>
    <w:rsid w:val="00131C5F"/>
    <w:rsid w:val="00133061"/>
    <w:rsid w:val="00134821"/>
    <w:rsid w:val="00134D8E"/>
    <w:rsid w:val="00136132"/>
    <w:rsid w:val="0013619A"/>
    <w:rsid w:val="00137C1E"/>
    <w:rsid w:val="00141DFB"/>
    <w:rsid w:val="001422DF"/>
    <w:rsid w:val="00142F24"/>
    <w:rsid w:val="001453D4"/>
    <w:rsid w:val="00146305"/>
    <w:rsid w:val="0014711E"/>
    <w:rsid w:val="00150EB4"/>
    <w:rsid w:val="0015201A"/>
    <w:rsid w:val="001528EB"/>
    <w:rsid w:val="00152E20"/>
    <w:rsid w:val="0015324F"/>
    <w:rsid w:val="00156B0A"/>
    <w:rsid w:val="0015743D"/>
    <w:rsid w:val="00157494"/>
    <w:rsid w:val="001606E0"/>
    <w:rsid w:val="0016136E"/>
    <w:rsid w:val="00162FA3"/>
    <w:rsid w:val="00164BF7"/>
    <w:rsid w:val="00165FC3"/>
    <w:rsid w:val="00167674"/>
    <w:rsid w:val="001677AD"/>
    <w:rsid w:val="001677CB"/>
    <w:rsid w:val="00170C40"/>
    <w:rsid w:val="001721F2"/>
    <w:rsid w:val="0017470B"/>
    <w:rsid w:val="001758EC"/>
    <w:rsid w:val="00177F91"/>
    <w:rsid w:val="001801AD"/>
    <w:rsid w:val="00182BBB"/>
    <w:rsid w:val="00183C95"/>
    <w:rsid w:val="0018432B"/>
    <w:rsid w:val="00184CE1"/>
    <w:rsid w:val="001855DA"/>
    <w:rsid w:val="00187648"/>
    <w:rsid w:val="00187994"/>
    <w:rsid w:val="00187B68"/>
    <w:rsid w:val="00192FAC"/>
    <w:rsid w:val="00193DEC"/>
    <w:rsid w:val="001943DC"/>
    <w:rsid w:val="001965F9"/>
    <w:rsid w:val="00196A93"/>
    <w:rsid w:val="00196FAD"/>
    <w:rsid w:val="001A22B6"/>
    <w:rsid w:val="001A2D62"/>
    <w:rsid w:val="001A46BA"/>
    <w:rsid w:val="001A6667"/>
    <w:rsid w:val="001B0F9A"/>
    <w:rsid w:val="001B2176"/>
    <w:rsid w:val="001B2509"/>
    <w:rsid w:val="001B33CC"/>
    <w:rsid w:val="001B49B6"/>
    <w:rsid w:val="001B5319"/>
    <w:rsid w:val="001C12AC"/>
    <w:rsid w:val="001C193E"/>
    <w:rsid w:val="001C1BE7"/>
    <w:rsid w:val="001C2BD8"/>
    <w:rsid w:val="001D40C3"/>
    <w:rsid w:val="001D4B54"/>
    <w:rsid w:val="001D5D9D"/>
    <w:rsid w:val="001D7BEE"/>
    <w:rsid w:val="001E0B00"/>
    <w:rsid w:val="001E1BA5"/>
    <w:rsid w:val="001E24EA"/>
    <w:rsid w:val="001E383C"/>
    <w:rsid w:val="001E4249"/>
    <w:rsid w:val="001E6929"/>
    <w:rsid w:val="001F0930"/>
    <w:rsid w:val="001F0BA8"/>
    <w:rsid w:val="001F44D7"/>
    <w:rsid w:val="00200476"/>
    <w:rsid w:val="0020192A"/>
    <w:rsid w:val="00203AEB"/>
    <w:rsid w:val="00203B53"/>
    <w:rsid w:val="00206E73"/>
    <w:rsid w:val="00207DDB"/>
    <w:rsid w:val="00207F95"/>
    <w:rsid w:val="00210CFF"/>
    <w:rsid w:val="00211DDF"/>
    <w:rsid w:val="00211EB3"/>
    <w:rsid w:val="0021724C"/>
    <w:rsid w:val="00220CB9"/>
    <w:rsid w:val="00220E73"/>
    <w:rsid w:val="00222D94"/>
    <w:rsid w:val="0022344C"/>
    <w:rsid w:val="00224693"/>
    <w:rsid w:val="00227745"/>
    <w:rsid w:val="00234F2D"/>
    <w:rsid w:val="002357F7"/>
    <w:rsid w:val="0024177C"/>
    <w:rsid w:val="00242216"/>
    <w:rsid w:val="002424D4"/>
    <w:rsid w:val="00251BB8"/>
    <w:rsid w:val="00251E29"/>
    <w:rsid w:val="0025299D"/>
    <w:rsid w:val="00254041"/>
    <w:rsid w:val="00254932"/>
    <w:rsid w:val="0026697B"/>
    <w:rsid w:val="00267F7B"/>
    <w:rsid w:val="00275A99"/>
    <w:rsid w:val="00283D8C"/>
    <w:rsid w:val="00284376"/>
    <w:rsid w:val="00284C6E"/>
    <w:rsid w:val="00285942"/>
    <w:rsid w:val="00285C8B"/>
    <w:rsid w:val="002909E8"/>
    <w:rsid w:val="002910AC"/>
    <w:rsid w:val="00291C53"/>
    <w:rsid w:val="002943B7"/>
    <w:rsid w:val="00296EA0"/>
    <w:rsid w:val="002A0870"/>
    <w:rsid w:val="002A216C"/>
    <w:rsid w:val="002A46ED"/>
    <w:rsid w:val="002A5A10"/>
    <w:rsid w:val="002A5AD9"/>
    <w:rsid w:val="002B2741"/>
    <w:rsid w:val="002C05FF"/>
    <w:rsid w:val="002C20B7"/>
    <w:rsid w:val="002C2DF7"/>
    <w:rsid w:val="002C47A6"/>
    <w:rsid w:val="002C4921"/>
    <w:rsid w:val="002C4FA1"/>
    <w:rsid w:val="002C5747"/>
    <w:rsid w:val="002C7A3A"/>
    <w:rsid w:val="002C7CD4"/>
    <w:rsid w:val="002D6B21"/>
    <w:rsid w:val="002E0EC9"/>
    <w:rsid w:val="002E17B2"/>
    <w:rsid w:val="002E23BE"/>
    <w:rsid w:val="002E25BD"/>
    <w:rsid w:val="002E3D30"/>
    <w:rsid w:val="002F0BBC"/>
    <w:rsid w:val="002F1749"/>
    <w:rsid w:val="002F1EEA"/>
    <w:rsid w:val="002F2338"/>
    <w:rsid w:val="002F39BD"/>
    <w:rsid w:val="002F3FC6"/>
    <w:rsid w:val="002F4137"/>
    <w:rsid w:val="002F5392"/>
    <w:rsid w:val="002F7B27"/>
    <w:rsid w:val="00302694"/>
    <w:rsid w:val="003038C2"/>
    <w:rsid w:val="003045A5"/>
    <w:rsid w:val="00306C4B"/>
    <w:rsid w:val="00312D8C"/>
    <w:rsid w:val="0031485F"/>
    <w:rsid w:val="003149DD"/>
    <w:rsid w:val="0032072B"/>
    <w:rsid w:val="003238B5"/>
    <w:rsid w:val="003253CF"/>
    <w:rsid w:val="00331B41"/>
    <w:rsid w:val="00332631"/>
    <w:rsid w:val="00333537"/>
    <w:rsid w:val="00333D99"/>
    <w:rsid w:val="00334258"/>
    <w:rsid w:val="003425F2"/>
    <w:rsid w:val="00342B04"/>
    <w:rsid w:val="0034422A"/>
    <w:rsid w:val="00345749"/>
    <w:rsid w:val="003477DD"/>
    <w:rsid w:val="00347F6A"/>
    <w:rsid w:val="003516BE"/>
    <w:rsid w:val="00351AD1"/>
    <w:rsid w:val="00352148"/>
    <w:rsid w:val="00354462"/>
    <w:rsid w:val="00363B15"/>
    <w:rsid w:val="00363BC5"/>
    <w:rsid w:val="0036515D"/>
    <w:rsid w:val="0036733D"/>
    <w:rsid w:val="00371C77"/>
    <w:rsid w:val="00371F7F"/>
    <w:rsid w:val="00372351"/>
    <w:rsid w:val="00373CE1"/>
    <w:rsid w:val="00374B7D"/>
    <w:rsid w:val="003753B6"/>
    <w:rsid w:val="003756A8"/>
    <w:rsid w:val="00375BCC"/>
    <w:rsid w:val="00375D68"/>
    <w:rsid w:val="003772A5"/>
    <w:rsid w:val="00383C69"/>
    <w:rsid w:val="0038568E"/>
    <w:rsid w:val="00391B14"/>
    <w:rsid w:val="00392E9E"/>
    <w:rsid w:val="003935E6"/>
    <w:rsid w:val="00394410"/>
    <w:rsid w:val="003959B1"/>
    <w:rsid w:val="00395D6C"/>
    <w:rsid w:val="00397E22"/>
    <w:rsid w:val="003A0442"/>
    <w:rsid w:val="003A4BED"/>
    <w:rsid w:val="003A556D"/>
    <w:rsid w:val="003B1A0B"/>
    <w:rsid w:val="003C1DF0"/>
    <w:rsid w:val="003C2867"/>
    <w:rsid w:val="003C3106"/>
    <w:rsid w:val="003C34B6"/>
    <w:rsid w:val="003C6243"/>
    <w:rsid w:val="003D0CEB"/>
    <w:rsid w:val="003D4B63"/>
    <w:rsid w:val="003D6B4C"/>
    <w:rsid w:val="003D6E7F"/>
    <w:rsid w:val="003D7C52"/>
    <w:rsid w:val="003E2751"/>
    <w:rsid w:val="003E558E"/>
    <w:rsid w:val="003F05E8"/>
    <w:rsid w:val="003F2E60"/>
    <w:rsid w:val="003F3B7D"/>
    <w:rsid w:val="003F56A3"/>
    <w:rsid w:val="00400B31"/>
    <w:rsid w:val="00401BF8"/>
    <w:rsid w:val="00404012"/>
    <w:rsid w:val="00404C8C"/>
    <w:rsid w:val="00405943"/>
    <w:rsid w:val="0040725F"/>
    <w:rsid w:val="004119B6"/>
    <w:rsid w:val="0041393B"/>
    <w:rsid w:val="00413A3D"/>
    <w:rsid w:val="00413CDE"/>
    <w:rsid w:val="00414A08"/>
    <w:rsid w:val="004170C6"/>
    <w:rsid w:val="004222AE"/>
    <w:rsid w:val="004256F4"/>
    <w:rsid w:val="00425DF0"/>
    <w:rsid w:val="00433E0F"/>
    <w:rsid w:val="004350DF"/>
    <w:rsid w:val="004351EE"/>
    <w:rsid w:val="004356BB"/>
    <w:rsid w:val="004359EE"/>
    <w:rsid w:val="00435D62"/>
    <w:rsid w:val="0043667E"/>
    <w:rsid w:val="00436897"/>
    <w:rsid w:val="00441470"/>
    <w:rsid w:val="00441D82"/>
    <w:rsid w:val="004428A1"/>
    <w:rsid w:val="00443AB1"/>
    <w:rsid w:val="0044486A"/>
    <w:rsid w:val="00444CA0"/>
    <w:rsid w:val="004463BD"/>
    <w:rsid w:val="00462AD7"/>
    <w:rsid w:val="00463094"/>
    <w:rsid w:val="00466069"/>
    <w:rsid w:val="00466383"/>
    <w:rsid w:val="00467E80"/>
    <w:rsid w:val="00470F9D"/>
    <w:rsid w:val="00471CC6"/>
    <w:rsid w:val="0048046D"/>
    <w:rsid w:val="00482372"/>
    <w:rsid w:val="0048237F"/>
    <w:rsid w:val="0048368A"/>
    <w:rsid w:val="00494760"/>
    <w:rsid w:val="00495830"/>
    <w:rsid w:val="00495B1C"/>
    <w:rsid w:val="004A0252"/>
    <w:rsid w:val="004A1A27"/>
    <w:rsid w:val="004A6489"/>
    <w:rsid w:val="004A77FC"/>
    <w:rsid w:val="004A7E73"/>
    <w:rsid w:val="004B2999"/>
    <w:rsid w:val="004B5CA8"/>
    <w:rsid w:val="004C5C27"/>
    <w:rsid w:val="004C6A0D"/>
    <w:rsid w:val="004C76E3"/>
    <w:rsid w:val="004C771B"/>
    <w:rsid w:val="004D00F1"/>
    <w:rsid w:val="004D2D2D"/>
    <w:rsid w:val="004D380A"/>
    <w:rsid w:val="004D5F54"/>
    <w:rsid w:val="004D694E"/>
    <w:rsid w:val="004D79BF"/>
    <w:rsid w:val="004D7BE4"/>
    <w:rsid w:val="004E0D05"/>
    <w:rsid w:val="004E1D78"/>
    <w:rsid w:val="004E1DB7"/>
    <w:rsid w:val="004E2065"/>
    <w:rsid w:val="004E2A55"/>
    <w:rsid w:val="004E536E"/>
    <w:rsid w:val="004F2116"/>
    <w:rsid w:val="004F458B"/>
    <w:rsid w:val="004F71DA"/>
    <w:rsid w:val="00501AF8"/>
    <w:rsid w:val="00505EB2"/>
    <w:rsid w:val="005068A3"/>
    <w:rsid w:val="00506FA2"/>
    <w:rsid w:val="00507E28"/>
    <w:rsid w:val="00510E54"/>
    <w:rsid w:val="005125F7"/>
    <w:rsid w:val="005160AB"/>
    <w:rsid w:val="00517881"/>
    <w:rsid w:val="005234A6"/>
    <w:rsid w:val="005254E2"/>
    <w:rsid w:val="00526D76"/>
    <w:rsid w:val="0052762D"/>
    <w:rsid w:val="00530099"/>
    <w:rsid w:val="00530822"/>
    <w:rsid w:val="00531314"/>
    <w:rsid w:val="00531662"/>
    <w:rsid w:val="005331F9"/>
    <w:rsid w:val="0053383C"/>
    <w:rsid w:val="005369F6"/>
    <w:rsid w:val="00536F6E"/>
    <w:rsid w:val="005422A5"/>
    <w:rsid w:val="00547514"/>
    <w:rsid w:val="00551EEE"/>
    <w:rsid w:val="00552405"/>
    <w:rsid w:val="00552455"/>
    <w:rsid w:val="00552DED"/>
    <w:rsid w:val="00554542"/>
    <w:rsid w:val="005548BA"/>
    <w:rsid w:val="005552CE"/>
    <w:rsid w:val="005613A7"/>
    <w:rsid w:val="0056253E"/>
    <w:rsid w:val="00565F24"/>
    <w:rsid w:val="00566244"/>
    <w:rsid w:val="00566D28"/>
    <w:rsid w:val="00571CFF"/>
    <w:rsid w:val="00571E51"/>
    <w:rsid w:val="00573E99"/>
    <w:rsid w:val="00574192"/>
    <w:rsid w:val="00574C53"/>
    <w:rsid w:val="00577692"/>
    <w:rsid w:val="00581328"/>
    <w:rsid w:val="00581716"/>
    <w:rsid w:val="00583C70"/>
    <w:rsid w:val="0058441B"/>
    <w:rsid w:val="00591CAF"/>
    <w:rsid w:val="005964DD"/>
    <w:rsid w:val="00597B0B"/>
    <w:rsid w:val="005A0A50"/>
    <w:rsid w:val="005A2125"/>
    <w:rsid w:val="005A3D34"/>
    <w:rsid w:val="005A3F5D"/>
    <w:rsid w:val="005A4460"/>
    <w:rsid w:val="005A6FFF"/>
    <w:rsid w:val="005A75F3"/>
    <w:rsid w:val="005B3D6B"/>
    <w:rsid w:val="005C2927"/>
    <w:rsid w:val="005C2A06"/>
    <w:rsid w:val="005C31B4"/>
    <w:rsid w:val="005C5D82"/>
    <w:rsid w:val="005D2C21"/>
    <w:rsid w:val="005D3A1E"/>
    <w:rsid w:val="005D5849"/>
    <w:rsid w:val="005D6668"/>
    <w:rsid w:val="005D72AA"/>
    <w:rsid w:val="005E13DA"/>
    <w:rsid w:val="005E3DF9"/>
    <w:rsid w:val="005F15F0"/>
    <w:rsid w:val="005F1E4F"/>
    <w:rsid w:val="005F7C87"/>
    <w:rsid w:val="005F7CF8"/>
    <w:rsid w:val="00600B8A"/>
    <w:rsid w:val="006037D0"/>
    <w:rsid w:val="006056A4"/>
    <w:rsid w:val="0060667F"/>
    <w:rsid w:val="0060781C"/>
    <w:rsid w:val="00611E36"/>
    <w:rsid w:val="00612C6F"/>
    <w:rsid w:val="006147BC"/>
    <w:rsid w:val="00615163"/>
    <w:rsid w:val="00620403"/>
    <w:rsid w:val="00620DF2"/>
    <w:rsid w:val="00621456"/>
    <w:rsid w:val="00622F14"/>
    <w:rsid w:val="006240A4"/>
    <w:rsid w:val="006256BB"/>
    <w:rsid w:val="00626B3A"/>
    <w:rsid w:val="00627405"/>
    <w:rsid w:val="006326D4"/>
    <w:rsid w:val="00633F6B"/>
    <w:rsid w:val="00635126"/>
    <w:rsid w:val="006365EF"/>
    <w:rsid w:val="00641531"/>
    <w:rsid w:val="00644440"/>
    <w:rsid w:val="006449A1"/>
    <w:rsid w:val="00645F6C"/>
    <w:rsid w:val="0064753C"/>
    <w:rsid w:val="00647909"/>
    <w:rsid w:val="0064797F"/>
    <w:rsid w:val="0065091A"/>
    <w:rsid w:val="0065346A"/>
    <w:rsid w:val="0065625F"/>
    <w:rsid w:val="00656534"/>
    <w:rsid w:val="00657D88"/>
    <w:rsid w:val="00660B11"/>
    <w:rsid w:val="00661BA9"/>
    <w:rsid w:val="0066212E"/>
    <w:rsid w:val="006646FE"/>
    <w:rsid w:val="006711F9"/>
    <w:rsid w:val="00671A81"/>
    <w:rsid w:val="0067326B"/>
    <w:rsid w:val="00673B91"/>
    <w:rsid w:val="00675B1F"/>
    <w:rsid w:val="0068082B"/>
    <w:rsid w:val="006818FC"/>
    <w:rsid w:val="00687160"/>
    <w:rsid w:val="00687D31"/>
    <w:rsid w:val="0069226B"/>
    <w:rsid w:val="00692A8C"/>
    <w:rsid w:val="0069386E"/>
    <w:rsid w:val="00695400"/>
    <w:rsid w:val="0069619F"/>
    <w:rsid w:val="006967B9"/>
    <w:rsid w:val="00696E4B"/>
    <w:rsid w:val="006A0057"/>
    <w:rsid w:val="006A119F"/>
    <w:rsid w:val="006A172D"/>
    <w:rsid w:val="006A3A9F"/>
    <w:rsid w:val="006A3FE0"/>
    <w:rsid w:val="006A5954"/>
    <w:rsid w:val="006A7764"/>
    <w:rsid w:val="006A7CF4"/>
    <w:rsid w:val="006B07E8"/>
    <w:rsid w:val="006B1076"/>
    <w:rsid w:val="006B1B0C"/>
    <w:rsid w:val="006B79F5"/>
    <w:rsid w:val="006C2998"/>
    <w:rsid w:val="006C31A1"/>
    <w:rsid w:val="006C6A41"/>
    <w:rsid w:val="006D1654"/>
    <w:rsid w:val="006D1B46"/>
    <w:rsid w:val="006D2751"/>
    <w:rsid w:val="006D3E3A"/>
    <w:rsid w:val="006D5AC3"/>
    <w:rsid w:val="006E2221"/>
    <w:rsid w:val="006E3C5A"/>
    <w:rsid w:val="006E456D"/>
    <w:rsid w:val="006E53D7"/>
    <w:rsid w:val="006E5440"/>
    <w:rsid w:val="006E5908"/>
    <w:rsid w:val="006E7A14"/>
    <w:rsid w:val="006F2C39"/>
    <w:rsid w:val="006F77C3"/>
    <w:rsid w:val="007009B6"/>
    <w:rsid w:val="00702B94"/>
    <w:rsid w:val="007042FA"/>
    <w:rsid w:val="00712849"/>
    <w:rsid w:val="00717A38"/>
    <w:rsid w:val="00717CF8"/>
    <w:rsid w:val="00722B8A"/>
    <w:rsid w:val="00726D46"/>
    <w:rsid w:val="00730DF8"/>
    <w:rsid w:val="00731D2C"/>
    <w:rsid w:val="00732ACB"/>
    <w:rsid w:val="00735732"/>
    <w:rsid w:val="00735F06"/>
    <w:rsid w:val="00736B8D"/>
    <w:rsid w:val="007370C4"/>
    <w:rsid w:val="007373A7"/>
    <w:rsid w:val="00737627"/>
    <w:rsid w:val="00740B93"/>
    <w:rsid w:val="00741034"/>
    <w:rsid w:val="007420A3"/>
    <w:rsid w:val="0074296A"/>
    <w:rsid w:val="00742C3E"/>
    <w:rsid w:val="00744B12"/>
    <w:rsid w:val="00746E0F"/>
    <w:rsid w:val="00747040"/>
    <w:rsid w:val="007516F8"/>
    <w:rsid w:val="007518E5"/>
    <w:rsid w:val="007531D3"/>
    <w:rsid w:val="00753EFD"/>
    <w:rsid w:val="007561F8"/>
    <w:rsid w:val="00757048"/>
    <w:rsid w:val="0075707E"/>
    <w:rsid w:val="007577C0"/>
    <w:rsid w:val="00757B64"/>
    <w:rsid w:val="00762D91"/>
    <w:rsid w:val="00764069"/>
    <w:rsid w:val="00764AC3"/>
    <w:rsid w:val="007701D1"/>
    <w:rsid w:val="007703DC"/>
    <w:rsid w:val="00771B4F"/>
    <w:rsid w:val="00772D41"/>
    <w:rsid w:val="00775E81"/>
    <w:rsid w:val="00783DBF"/>
    <w:rsid w:val="0078672E"/>
    <w:rsid w:val="007870D5"/>
    <w:rsid w:val="00787975"/>
    <w:rsid w:val="00791DE9"/>
    <w:rsid w:val="00793414"/>
    <w:rsid w:val="00793FD4"/>
    <w:rsid w:val="00794846"/>
    <w:rsid w:val="00797297"/>
    <w:rsid w:val="007A0139"/>
    <w:rsid w:val="007A035D"/>
    <w:rsid w:val="007A24B1"/>
    <w:rsid w:val="007A3F7C"/>
    <w:rsid w:val="007A421E"/>
    <w:rsid w:val="007A4826"/>
    <w:rsid w:val="007A5CA3"/>
    <w:rsid w:val="007A74BA"/>
    <w:rsid w:val="007A7AAC"/>
    <w:rsid w:val="007B15E9"/>
    <w:rsid w:val="007B212D"/>
    <w:rsid w:val="007B4454"/>
    <w:rsid w:val="007B4CAA"/>
    <w:rsid w:val="007B6EDA"/>
    <w:rsid w:val="007C00FE"/>
    <w:rsid w:val="007C0309"/>
    <w:rsid w:val="007C1BC7"/>
    <w:rsid w:val="007C22DD"/>
    <w:rsid w:val="007C2C93"/>
    <w:rsid w:val="007C3BD5"/>
    <w:rsid w:val="007C5DCC"/>
    <w:rsid w:val="007C69F9"/>
    <w:rsid w:val="007D0379"/>
    <w:rsid w:val="007D1CB7"/>
    <w:rsid w:val="007D2C25"/>
    <w:rsid w:val="007D6BDB"/>
    <w:rsid w:val="007E016C"/>
    <w:rsid w:val="007E237F"/>
    <w:rsid w:val="007E2D21"/>
    <w:rsid w:val="007E4A9F"/>
    <w:rsid w:val="007E58E4"/>
    <w:rsid w:val="007E638F"/>
    <w:rsid w:val="007E657A"/>
    <w:rsid w:val="007E68F9"/>
    <w:rsid w:val="007E6ECB"/>
    <w:rsid w:val="007F0D4A"/>
    <w:rsid w:val="007F13D8"/>
    <w:rsid w:val="007F16C1"/>
    <w:rsid w:val="007F2E70"/>
    <w:rsid w:val="007F31B1"/>
    <w:rsid w:val="007F3FE8"/>
    <w:rsid w:val="007F5F07"/>
    <w:rsid w:val="0080165E"/>
    <w:rsid w:val="008020EA"/>
    <w:rsid w:val="00803798"/>
    <w:rsid w:val="00811344"/>
    <w:rsid w:val="00812F8D"/>
    <w:rsid w:val="00815870"/>
    <w:rsid w:val="008206CD"/>
    <w:rsid w:val="00820CE3"/>
    <w:rsid w:val="00822DAB"/>
    <w:rsid w:val="00824D43"/>
    <w:rsid w:val="00827FAE"/>
    <w:rsid w:val="00830120"/>
    <w:rsid w:val="00837F10"/>
    <w:rsid w:val="00840F7F"/>
    <w:rsid w:val="008410D7"/>
    <w:rsid w:val="00843F64"/>
    <w:rsid w:val="00844836"/>
    <w:rsid w:val="00847A1D"/>
    <w:rsid w:val="00847AAE"/>
    <w:rsid w:val="008522A9"/>
    <w:rsid w:val="00853F4C"/>
    <w:rsid w:val="00855057"/>
    <w:rsid w:val="0085524D"/>
    <w:rsid w:val="0085667A"/>
    <w:rsid w:val="008579DE"/>
    <w:rsid w:val="00857BC2"/>
    <w:rsid w:val="0086220C"/>
    <w:rsid w:val="00862227"/>
    <w:rsid w:val="00862303"/>
    <w:rsid w:val="00866284"/>
    <w:rsid w:val="00871002"/>
    <w:rsid w:val="00871E00"/>
    <w:rsid w:val="008721E0"/>
    <w:rsid w:val="008726DE"/>
    <w:rsid w:val="008738E4"/>
    <w:rsid w:val="0087505A"/>
    <w:rsid w:val="008753CB"/>
    <w:rsid w:val="00876EF5"/>
    <w:rsid w:val="0087771B"/>
    <w:rsid w:val="0087798A"/>
    <w:rsid w:val="00877D86"/>
    <w:rsid w:val="00881310"/>
    <w:rsid w:val="00881CA8"/>
    <w:rsid w:val="00882F6E"/>
    <w:rsid w:val="0088309E"/>
    <w:rsid w:val="008846B4"/>
    <w:rsid w:val="00893CF2"/>
    <w:rsid w:val="00895FD8"/>
    <w:rsid w:val="00896BD2"/>
    <w:rsid w:val="0089731C"/>
    <w:rsid w:val="008A01C2"/>
    <w:rsid w:val="008A1912"/>
    <w:rsid w:val="008A3111"/>
    <w:rsid w:val="008A5EA1"/>
    <w:rsid w:val="008B286A"/>
    <w:rsid w:val="008B2F14"/>
    <w:rsid w:val="008B42A6"/>
    <w:rsid w:val="008C0612"/>
    <w:rsid w:val="008C0792"/>
    <w:rsid w:val="008C16EC"/>
    <w:rsid w:val="008C22D9"/>
    <w:rsid w:val="008C25EA"/>
    <w:rsid w:val="008C284A"/>
    <w:rsid w:val="008C3ED0"/>
    <w:rsid w:val="008D0026"/>
    <w:rsid w:val="008D23B0"/>
    <w:rsid w:val="008D53C8"/>
    <w:rsid w:val="008E07ED"/>
    <w:rsid w:val="008E28FE"/>
    <w:rsid w:val="008E5272"/>
    <w:rsid w:val="008E73BD"/>
    <w:rsid w:val="008F1363"/>
    <w:rsid w:val="008F14C6"/>
    <w:rsid w:val="008F1A66"/>
    <w:rsid w:val="008F237C"/>
    <w:rsid w:val="008F477E"/>
    <w:rsid w:val="008F49AE"/>
    <w:rsid w:val="008F5796"/>
    <w:rsid w:val="008F5E6E"/>
    <w:rsid w:val="00901F84"/>
    <w:rsid w:val="00904F87"/>
    <w:rsid w:val="00907A4A"/>
    <w:rsid w:val="00912B99"/>
    <w:rsid w:val="00914652"/>
    <w:rsid w:val="00921D28"/>
    <w:rsid w:val="00922D1F"/>
    <w:rsid w:val="00924878"/>
    <w:rsid w:val="00924B55"/>
    <w:rsid w:val="009320F1"/>
    <w:rsid w:val="00933D6B"/>
    <w:rsid w:val="00934D74"/>
    <w:rsid w:val="00937008"/>
    <w:rsid w:val="00944CBA"/>
    <w:rsid w:val="00946506"/>
    <w:rsid w:val="009503E4"/>
    <w:rsid w:val="0095506F"/>
    <w:rsid w:val="00955FCC"/>
    <w:rsid w:val="009625AD"/>
    <w:rsid w:val="00962B86"/>
    <w:rsid w:val="00964686"/>
    <w:rsid w:val="00964CD2"/>
    <w:rsid w:val="00970E00"/>
    <w:rsid w:val="00971D14"/>
    <w:rsid w:val="009732A9"/>
    <w:rsid w:val="00974D13"/>
    <w:rsid w:val="009759B2"/>
    <w:rsid w:val="00976E01"/>
    <w:rsid w:val="00980796"/>
    <w:rsid w:val="009853B6"/>
    <w:rsid w:val="00985C0A"/>
    <w:rsid w:val="00991CCE"/>
    <w:rsid w:val="009931E7"/>
    <w:rsid w:val="009935E2"/>
    <w:rsid w:val="00993C1F"/>
    <w:rsid w:val="00995272"/>
    <w:rsid w:val="009A1B54"/>
    <w:rsid w:val="009B38A0"/>
    <w:rsid w:val="009B418B"/>
    <w:rsid w:val="009B4930"/>
    <w:rsid w:val="009B59F6"/>
    <w:rsid w:val="009B76FB"/>
    <w:rsid w:val="009D09ED"/>
    <w:rsid w:val="009D1AF9"/>
    <w:rsid w:val="009D399A"/>
    <w:rsid w:val="009D70F7"/>
    <w:rsid w:val="009E1370"/>
    <w:rsid w:val="009E14DA"/>
    <w:rsid w:val="009E239B"/>
    <w:rsid w:val="009E4758"/>
    <w:rsid w:val="009E48C4"/>
    <w:rsid w:val="009E6C75"/>
    <w:rsid w:val="009F203C"/>
    <w:rsid w:val="009F2FE9"/>
    <w:rsid w:val="009F3BAB"/>
    <w:rsid w:val="009F4DC3"/>
    <w:rsid w:val="009F6724"/>
    <w:rsid w:val="00A01466"/>
    <w:rsid w:val="00A014DF"/>
    <w:rsid w:val="00A018ED"/>
    <w:rsid w:val="00A0259B"/>
    <w:rsid w:val="00A04249"/>
    <w:rsid w:val="00A06231"/>
    <w:rsid w:val="00A07DC7"/>
    <w:rsid w:val="00A11415"/>
    <w:rsid w:val="00A119A7"/>
    <w:rsid w:val="00A12872"/>
    <w:rsid w:val="00A13668"/>
    <w:rsid w:val="00A13712"/>
    <w:rsid w:val="00A23A1E"/>
    <w:rsid w:val="00A24F07"/>
    <w:rsid w:val="00A24F75"/>
    <w:rsid w:val="00A26A12"/>
    <w:rsid w:val="00A26B28"/>
    <w:rsid w:val="00A26D2A"/>
    <w:rsid w:val="00A273DF"/>
    <w:rsid w:val="00A37E73"/>
    <w:rsid w:val="00A407D5"/>
    <w:rsid w:val="00A457D0"/>
    <w:rsid w:val="00A46A90"/>
    <w:rsid w:val="00A476CA"/>
    <w:rsid w:val="00A54644"/>
    <w:rsid w:val="00A56021"/>
    <w:rsid w:val="00A56E31"/>
    <w:rsid w:val="00A6075C"/>
    <w:rsid w:val="00A62793"/>
    <w:rsid w:val="00A62BED"/>
    <w:rsid w:val="00A72014"/>
    <w:rsid w:val="00A72682"/>
    <w:rsid w:val="00A7280F"/>
    <w:rsid w:val="00A739ED"/>
    <w:rsid w:val="00A7465E"/>
    <w:rsid w:val="00A75FD0"/>
    <w:rsid w:val="00A76C3E"/>
    <w:rsid w:val="00A81107"/>
    <w:rsid w:val="00A82D52"/>
    <w:rsid w:val="00A836E8"/>
    <w:rsid w:val="00A8704F"/>
    <w:rsid w:val="00A901C5"/>
    <w:rsid w:val="00A90B2F"/>
    <w:rsid w:val="00A91672"/>
    <w:rsid w:val="00A959DB"/>
    <w:rsid w:val="00A95D3C"/>
    <w:rsid w:val="00A9666B"/>
    <w:rsid w:val="00A96E70"/>
    <w:rsid w:val="00AA12C3"/>
    <w:rsid w:val="00AA318D"/>
    <w:rsid w:val="00AA6314"/>
    <w:rsid w:val="00AB13CD"/>
    <w:rsid w:val="00AB1E9C"/>
    <w:rsid w:val="00AB2443"/>
    <w:rsid w:val="00AB26BC"/>
    <w:rsid w:val="00AB2A1A"/>
    <w:rsid w:val="00AB34C1"/>
    <w:rsid w:val="00AB6A08"/>
    <w:rsid w:val="00AB6A15"/>
    <w:rsid w:val="00AB7AC1"/>
    <w:rsid w:val="00AC013C"/>
    <w:rsid w:val="00AC0F05"/>
    <w:rsid w:val="00AC1347"/>
    <w:rsid w:val="00AC2114"/>
    <w:rsid w:val="00AC25EC"/>
    <w:rsid w:val="00AC6E0A"/>
    <w:rsid w:val="00AC760A"/>
    <w:rsid w:val="00AD0316"/>
    <w:rsid w:val="00AD1753"/>
    <w:rsid w:val="00AD6E72"/>
    <w:rsid w:val="00AD7603"/>
    <w:rsid w:val="00AE2041"/>
    <w:rsid w:val="00AE4806"/>
    <w:rsid w:val="00AE5A22"/>
    <w:rsid w:val="00AF2A72"/>
    <w:rsid w:val="00AF357C"/>
    <w:rsid w:val="00AF37D2"/>
    <w:rsid w:val="00AF386A"/>
    <w:rsid w:val="00AF5914"/>
    <w:rsid w:val="00AF7F93"/>
    <w:rsid w:val="00B001FF"/>
    <w:rsid w:val="00B02B31"/>
    <w:rsid w:val="00B05FC9"/>
    <w:rsid w:val="00B122DF"/>
    <w:rsid w:val="00B13A0A"/>
    <w:rsid w:val="00B13ABE"/>
    <w:rsid w:val="00B13F10"/>
    <w:rsid w:val="00B209F3"/>
    <w:rsid w:val="00B21E61"/>
    <w:rsid w:val="00B2325E"/>
    <w:rsid w:val="00B242DE"/>
    <w:rsid w:val="00B269B4"/>
    <w:rsid w:val="00B27F46"/>
    <w:rsid w:val="00B3049A"/>
    <w:rsid w:val="00B320E1"/>
    <w:rsid w:val="00B328AD"/>
    <w:rsid w:val="00B33B48"/>
    <w:rsid w:val="00B355E7"/>
    <w:rsid w:val="00B35CE3"/>
    <w:rsid w:val="00B41DCA"/>
    <w:rsid w:val="00B42BF4"/>
    <w:rsid w:val="00B454FD"/>
    <w:rsid w:val="00B461CF"/>
    <w:rsid w:val="00B50408"/>
    <w:rsid w:val="00B504EF"/>
    <w:rsid w:val="00B51220"/>
    <w:rsid w:val="00B5231F"/>
    <w:rsid w:val="00B61F84"/>
    <w:rsid w:val="00B62A67"/>
    <w:rsid w:val="00B63392"/>
    <w:rsid w:val="00B63B85"/>
    <w:rsid w:val="00B640B6"/>
    <w:rsid w:val="00B64B1A"/>
    <w:rsid w:val="00B6635C"/>
    <w:rsid w:val="00B67874"/>
    <w:rsid w:val="00B717CF"/>
    <w:rsid w:val="00B73E4A"/>
    <w:rsid w:val="00B7631E"/>
    <w:rsid w:val="00B77ADB"/>
    <w:rsid w:val="00B858E9"/>
    <w:rsid w:val="00B8694A"/>
    <w:rsid w:val="00B87306"/>
    <w:rsid w:val="00B93187"/>
    <w:rsid w:val="00B9359C"/>
    <w:rsid w:val="00B936B2"/>
    <w:rsid w:val="00B943CC"/>
    <w:rsid w:val="00B96CA6"/>
    <w:rsid w:val="00B97E72"/>
    <w:rsid w:val="00BA26B6"/>
    <w:rsid w:val="00BA58D2"/>
    <w:rsid w:val="00BA72E9"/>
    <w:rsid w:val="00BB19E9"/>
    <w:rsid w:val="00BB2FF0"/>
    <w:rsid w:val="00BB6967"/>
    <w:rsid w:val="00BB7BAE"/>
    <w:rsid w:val="00BC2A21"/>
    <w:rsid w:val="00BC2B4A"/>
    <w:rsid w:val="00BC2C73"/>
    <w:rsid w:val="00BC3A79"/>
    <w:rsid w:val="00BC64DF"/>
    <w:rsid w:val="00BC6FA9"/>
    <w:rsid w:val="00BD0D26"/>
    <w:rsid w:val="00BD1C03"/>
    <w:rsid w:val="00BD2358"/>
    <w:rsid w:val="00BD2ADD"/>
    <w:rsid w:val="00BD41D3"/>
    <w:rsid w:val="00BD70A6"/>
    <w:rsid w:val="00BD742D"/>
    <w:rsid w:val="00BE399F"/>
    <w:rsid w:val="00BE3BA2"/>
    <w:rsid w:val="00BE7AF5"/>
    <w:rsid w:val="00BF1761"/>
    <w:rsid w:val="00BF5E40"/>
    <w:rsid w:val="00BF6028"/>
    <w:rsid w:val="00C040CB"/>
    <w:rsid w:val="00C1003C"/>
    <w:rsid w:val="00C10230"/>
    <w:rsid w:val="00C153B0"/>
    <w:rsid w:val="00C160DF"/>
    <w:rsid w:val="00C1698E"/>
    <w:rsid w:val="00C16ABD"/>
    <w:rsid w:val="00C17043"/>
    <w:rsid w:val="00C225A6"/>
    <w:rsid w:val="00C22B3D"/>
    <w:rsid w:val="00C23F06"/>
    <w:rsid w:val="00C2768F"/>
    <w:rsid w:val="00C277F6"/>
    <w:rsid w:val="00C30931"/>
    <w:rsid w:val="00C31E92"/>
    <w:rsid w:val="00C33342"/>
    <w:rsid w:val="00C345B4"/>
    <w:rsid w:val="00C41D17"/>
    <w:rsid w:val="00C420BA"/>
    <w:rsid w:val="00C43704"/>
    <w:rsid w:val="00C45386"/>
    <w:rsid w:val="00C45EE2"/>
    <w:rsid w:val="00C47BE9"/>
    <w:rsid w:val="00C50979"/>
    <w:rsid w:val="00C528BA"/>
    <w:rsid w:val="00C52A58"/>
    <w:rsid w:val="00C54640"/>
    <w:rsid w:val="00C549B2"/>
    <w:rsid w:val="00C54D5C"/>
    <w:rsid w:val="00C5633A"/>
    <w:rsid w:val="00C566E7"/>
    <w:rsid w:val="00C70038"/>
    <w:rsid w:val="00C70EF2"/>
    <w:rsid w:val="00C71BDE"/>
    <w:rsid w:val="00C7232A"/>
    <w:rsid w:val="00C727F9"/>
    <w:rsid w:val="00C743C1"/>
    <w:rsid w:val="00C74FEC"/>
    <w:rsid w:val="00C80363"/>
    <w:rsid w:val="00C82544"/>
    <w:rsid w:val="00C82F76"/>
    <w:rsid w:val="00C853A6"/>
    <w:rsid w:val="00C92C03"/>
    <w:rsid w:val="00C93A93"/>
    <w:rsid w:val="00C94F1B"/>
    <w:rsid w:val="00C95607"/>
    <w:rsid w:val="00C957E3"/>
    <w:rsid w:val="00C97598"/>
    <w:rsid w:val="00C976BB"/>
    <w:rsid w:val="00CA02AC"/>
    <w:rsid w:val="00CA1D8C"/>
    <w:rsid w:val="00CA24D6"/>
    <w:rsid w:val="00CA31B4"/>
    <w:rsid w:val="00CA3D59"/>
    <w:rsid w:val="00CA64B3"/>
    <w:rsid w:val="00CA7113"/>
    <w:rsid w:val="00CA7CE4"/>
    <w:rsid w:val="00CB05C3"/>
    <w:rsid w:val="00CB2EE1"/>
    <w:rsid w:val="00CB4B6F"/>
    <w:rsid w:val="00CB4BA4"/>
    <w:rsid w:val="00CB4BC8"/>
    <w:rsid w:val="00CB7E48"/>
    <w:rsid w:val="00CC0BAF"/>
    <w:rsid w:val="00CC2748"/>
    <w:rsid w:val="00CC57AF"/>
    <w:rsid w:val="00CD04B0"/>
    <w:rsid w:val="00CD116F"/>
    <w:rsid w:val="00CD39C2"/>
    <w:rsid w:val="00CE018A"/>
    <w:rsid w:val="00CE1F4D"/>
    <w:rsid w:val="00CE5D75"/>
    <w:rsid w:val="00CE6882"/>
    <w:rsid w:val="00CE776C"/>
    <w:rsid w:val="00CF2136"/>
    <w:rsid w:val="00CF2983"/>
    <w:rsid w:val="00CF6542"/>
    <w:rsid w:val="00D0185C"/>
    <w:rsid w:val="00D0496D"/>
    <w:rsid w:val="00D060D8"/>
    <w:rsid w:val="00D11250"/>
    <w:rsid w:val="00D11EE1"/>
    <w:rsid w:val="00D12D0C"/>
    <w:rsid w:val="00D13EAB"/>
    <w:rsid w:val="00D14CE9"/>
    <w:rsid w:val="00D15D55"/>
    <w:rsid w:val="00D176A1"/>
    <w:rsid w:val="00D267DF"/>
    <w:rsid w:val="00D31291"/>
    <w:rsid w:val="00D3334E"/>
    <w:rsid w:val="00D3389C"/>
    <w:rsid w:val="00D35082"/>
    <w:rsid w:val="00D356AD"/>
    <w:rsid w:val="00D35BAE"/>
    <w:rsid w:val="00D3639C"/>
    <w:rsid w:val="00D3699B"/>
    <w:rsid w:val="00D377B0"/>
    <w:rsid w:val="00D4395A"/>
    <w:rsid w:val="00D46488"/>
    <w:rsid w:val="00D46DDE"/>
    <w:rsid w:val="00D472E1"/>
    <w:rsid w:val="00D515EF"/>
    <w:rsid w:val="00D534A0"/>
    <w:rsid w:val="00D5412C"/>
    <w:rsid w:val="00D54EC1"/>
    <w:rsid w:val="00D569DF"/>
    <w:rsid w:val="00D60348"/>
    <w:rsid w:val="00D612A8"/>
    <w:rsid w:val="00D63701"/>
    <w:rsid w:val="00D65B0F"/>
    <w:rsid w:val="00D65DE2"/>
    <w:rsid w:val="00D664BC"/>
    <w:rsid w:val="00D74711"/>
    <w:rsid w:val="00D77B2A"/>
    <w:rsid w:val="00D81408"/>
    <w:rsid w:val="00D8483A"/>
    <w:rsid w:val="00D86275"/>
    <w:rsid w:val="00D86778"/>
    <w:rsid w:val="00D90323"/>
    <w:rsid w:val="00D9234A"/>
    <w:rsid w:val="00D93C2D"/>
    <w:rsid w:val="00D957CF"/>
    <w:rsid w:val="00D9647C"/>
    <w:rsid w:val="00DA1B1A"/>
    <w:rsid w:val="00DA1DA7"/>
    <w:rsid w:val="00DA2000"/>
    <w:rsid w:val="00DA43B1"/>
    <w:rsid w:val="00DA4B7A"/>
    <w:rsid w:val="00DB0807"/>
    <w:rsid w:val="00DB2901"/>
    <w:rsid w:val="00DB3526"/>
    <w:rsid w:val="00DB553A"/>
    <w:rsid w:val="00DB6D79"/>
    <w:rsid w:val="00DC4D82"/>
    <w:rsid w:val="00DD0FA3"/>
    <w:rsid w:val="00DD1AAC"/>
    <w:rsid w:val="00DD5464"/>
    <w:rsid w:val="00DD7546"/>
    <w:rsid w:val="00DD7B1F"/>
    <w:rsid w:val="00DE0935"/>
    <w:rsid w:val="00DE4B68"/>
    <w:rsid w:val="00DF2F19"/>
    <w:rsid w:val="00DF2FEC"/>
    <w:rsid w:val="00DF3024"/>
    <w:rsid w:val="00E00368"/>
    <w:rsid w:val="00E02FA6"/>
    <w:rsid w:val="00E04A29"/>
    <w:rsid w:val="00E06AF3"/>
    <w:rsid w:val="00E12060"/>
    <w:rsid w:val="00E1288E"/>
    <w:rsid w:val="00E13A8B"/>
    <w:rsid w:val="00E1536A"/>
    <w:rsid w:val="00E15726"/>
    <w:rsid w:val="00E15EF5"/>
    <w:rsid w:val="00E16F1A"/>
    <w:rsid w:val="00E2185C"/>
    <w:rsid w:val="00E21918"/>
    <w:rsid w:val="00E222B2"/>
    <w:rsid w:val="00E236D1"/>
    <w:rsid w:val="00E23EE0"/>
    <w:rsid w:val="00E2428F"/>
    <w:rsid w:val="00E26149"/>
    <w:rsid w:val="00E30D7F"/>
    <w:rsid w:val="00E319B0"/>
    <w:rsid w:val="00E336F8"/>
    <w:rsid w:val="00E345CF"/>
    <w:rsid w:val="00E35AA8"/>
    <w:rsid w:val="00E35E65"/>
    <w:rsid w:val="00E44999"/>
    <w:rsid w:val="00E44A5A"/>
    <w:rsid w:val="00E4508B"/>
    <w:rsid w:val="00E454BA"/>
    <w:rsid w:val="00E47A14"/>
    <w:rsid w:val="00E5098B"/>
    <w:rsid w:val="00E51665"/>
    <w:rsid w:val="00E547A8"/>
    <w:rsid w:val="00E5727E"/>
    <w:rsid w:val="00E70B08"/>
    <w:rsid w:val="00E735F5"/>
    <w:rsid w:val="00E754A1"/>
    <w:rsid w:val="00E76D1B"/>
    <w:rsid w:val="00E8099E"/>
    <w:rsid w:val="00E831E8"/>
    <w:rsid w:val="00E8349D"/>
    <w:rsid w:val="00E8481E"/>
    <w:rsid w:val="00E84A70"/>
    <w:rsid w:val="00E901DD"/>
    <w:rsid w:val="00E9028A"/>
    <w:rsid w:val="00E911BB"/>
    <w:rsid w:val="00E91D5A"/>
    <w:rsid w:val="00E924B0"/>
    <w:rsid w:val="00E950F6"/>
    <w:rsid w:val="00E9605C"/>
    <w:rsid w:val="00E96892"/>
    <w:rsid w:val="00E9695E"/>
    <w:rsid w:val="00E976E9"/>
    <w:rsid w:val="00EA0A43"/>
    <w:rsid w:val="00EA2DB4"/>
    <w:rsid w:val="00EA4E47"/>
    <w:rsid w:val="00EA6D48"/>
    <w:rsid w:val="00EA7036"/>
    <w:rsid w:val="00EB0A24"/>
    <w:rsid w:val="00EB23C3"/>
    <w:rsid w:val="00EB26CF"/>
    <w:rsid w:val="00EB410F"/>
    <w:rsid w:val="00EB79E7"/>
    <w:rsid w:val="00ED044E"/>
    <w:rsid w:val="00ED333E"/>
    <w:rsid w:val="00ED5107"/>
    <w:rsid w:val="00ED5B6E"/>
    <w:rsid w:val="00ED6BCC"/>
    <w:rsid w:val="00ED7827"/>
    <w:rsid w:val="00EE22DF"/>
    <w:rsid w:val="00EE243E"/>
    <w:rsid w:val="00EE33BF"/>
    <w:rsid w:val="00EE529E"/>
    <w:rsid w:val="00EE71D8"/>
    <w:rsid w:val="00EE7DFD"/>
    <w:rsid w:val="00EF0162"/>
    <w:rsid w:val="00EF204E"/>
    <w:rsid w:val="00F0008C"/>
    <w:rsid w:val="00F003A3"/>
    <w:rsid w:val="00F10276"/>
    <w:rsid w:val="00F11651"/>
    <w:rsid w:val="00F1498E"/>
    <w:rsid w:val="00F16091"/>
    <w:rsid w:val="00F17CEF"/>
    <w:rsid w:val="00F2373F"/>
    <w:rsid w:val="00F24109"/>
    <w:rsid w:val="00F254E0"/>
    <w:rsid w:val="00F344E3"/>
    <w:rsid w:val="00F4205E"/>
    <w:rsid w:val="00F47D15"/>
    <w:rsid w:val="00F47DD9"/>
    <w:rsid w:val="00F47E1B"/>
    <w:rsid w:val="00F50735"/>
    <w:rsid w:val="00F52666"/>
    <w:rsid w:val="00F532CF"/>
    <w:rsid w:val="00F56FF2"/>
    <w:rsid w:val="00F579BB"/>
    <w:rsid w:val="00F57FE2"/>
    <w:rsid w:val="00F635A3"/>
    <w:rsid w:val="00F6526F"/>
    <w:rsid w:val="00F71155"/>
    <w:rsid w:val="00F72A4C"/>
    <w:rsid w:val="00F749BC"/>
    <w:rsid w:val="00F76EC5"/>
    <w:rsid w:val="00F77BCE"/>
    <w:rsid w:val="00F77D5F"/>
    <w:rsid w:val="00F77EE6"/>
    <w:rsid w:val="00F80A9C"/>
    <w:rsid w:val="00F8107B"/>
    <w:rsid w:val="00F82285"/>
    <w:rsid w:val="00F82B24"/>
    <w:rsid w:val="00F83A12"/>
    <w:rsid w:val="00F858E3"/>
    <w:rsid w:val="00F861EF"/>
    <w:rsid w:val="00F86543"/>
    <w:rsid w:val="00F93BC0"/>
    <w:rsid w:val="00FA14BF"/>
    <w:rsid w:val="00FA5F67"/>
    <w:rsid w:val="00FA7967"/>
    <w:rsid w:val="00FB0EA1"/>
    <w:rsid w:val="00FB39C3"/>
    <w:rsid w:val="00FB537F"/>
    <w:rsid w:val="00FB5E80"/>
    <w:rsid w:val="00FC03E8"/>
    <w:rsid w:val="00FC0769"/>
    <w:rsid w:val="00FC10A5"/>
    <w:rsid w:val="00FC1ADC"/>
    <w:rsid w:val="00FC2F16"/>
    <w:rsid w:val="00FC34B3"/>
    <w:rsid w:val="00FC5CC6"/>
    <w:rsid w:val="00FC749A"/>
    <w:rsid w:val="00FD1101"/>
    <w:rsid w:val="00FD270F"/>
    <w:rsid w:val="00FD2F44"/>
    <w:rsid w:val="00FD527F"/>
    <w:rsid w:val="00FD5A59"/>
    <w:rsid w:val="00FD74C1"/>
    <w:rsid w:val="00FE19A5"/>
    <w:rsid w:val="00FE4D03"/>
    <w:rsid w:val="00FF1F1F"/>
    <w:rsid w:val="00FF4E61"/>
    <w:rsid w:val="00FF6154"/>
    <w:rsid w:val="3C6B728C"/>
    <w:rsid w:val="4BA8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2348EB"/>
  <w15:docId w15:val="{7E0FCB99-E413-453B-89B9-7416D14CE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text"/>
    <w:qFormat/>
    <w:rsid w:val="0022344C"/>
    <w:pPr>
      <w:spacing w:after="120"/>
    </w:pPr>
    <w:rPr>
      <w:rFonts w:ascii="Arial" w:hAnsi="Arial"/>
      <w:color w:val="404040" w:themeColor="text1" w:themeTint="BF"/>
      <w:sz w:val="20"/>
    </w:rPr>
  </w:style>
  <w:style w:type="paragraph" w:styleId="Heading1">
    <w:name w:val="heading 1"/>
    <w:aliases w:val="Section heading"/>
    <w:basedOn w:val="Subtitle"/>
    <w:next w:val="Normal"/>
    <w:link w:val="Heading1Char"/>
    <w:uiPriority w:val="7"/>
    <w:qFormat/>
    <w:rsid w:val="007531D3"/>
    <w:pPr>
      <w:numPr>
        <w:numId w:val="1"/>
      </w:numPr>
      <w:ind w:left="567" w:hanging="567"/>
    </w:pPr>
    <w:rPr>
      <w:bCs w:val="0"/>
    </w:rPr>
  </w:style>
  <w:style w:type="paragraph" w:styleId="Heading2">
    <w:name w:val="heading 2"/>
    <w:aliases w:val="Level 1 subheading"/>
    <w:basedOn w:val="Normal"/>
    <w:next w:val="Normal"/>
    <w:link w:val="Heading2Char"/>
    <w:uiPriority w:val="7"/>
    <w:unhideWhenUsed/>
    <w:qFormat/>
    <w:rsid w:val="00AC2114"/>
    <w:pPr>
      <w:keepNext/>
      <w:keepLines/>
      <w:spacing w:before="120"/>
      <w:outlineLvl w:val="1"/>
    </w:pPr>
    <w:rPr>
      <w:rFonts w:eastAsiaTheme="majorEastAsia" w:cstheme="majorBidi"/>
      <w:b/>
      <w:bCs/>
      <w:color w:val="007C31"/>
      <w:sz w:val="22"/>
      <w:szCs w:val="26"/>
    </w:rPr>
  </w:style>
  <w:style w:type="paragraph" w:styleId="Heading3">
    <w:name w:val="heading 3"/>
    <w:aliases w:val="Level 2 subheading"/>
    <w:basedOn w:val="Normal"/>
    <w:next w:val="Normal"/>
    <w:link w:val="Heading3Char"/>
    <w:uiPriority w:val="7"/>
    <w:unhideWhenUsed/>
    <w:qFormat/>
    <w:rsid w:val="00C957E3"/>
    <w:pPr>
      <w:keepNext/>
      <w:keepLines/>
      <w:spacing w:before="120"/>
      <w:outlineLvl w:val="2"/>
    </w:pPr>
    <w:rPr>
      <w:rFonts w:eastAsiaTheme="majorEastAsia" w:cstheme="majorBidi"/>
      <w:b/>
      <w:color w:val="auto"/>
      <w:szCs w:val="24"/>
    </w:rPr>
  </w:style>
  <w:style w:type="paragraph" w:styleId="Heading4">
    <w:name w:val="heading 4"/>
    <w:aliases w:val="Level 3 subheading"/>
    <w:basedOn w:val="Normal"/>
    <w:next w:val="Normal"/>
    <w:link w:val="Heading4Char"/>
    <w:uiPriority w:val="7"/>
    <w:unhideWhenUsed/>
    <w:qFormat/>
    <w:rsid w:val="00797297"/>
    <w:pPr>
      <w:keepNext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6A172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0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F45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58B"/>
  </w:style>
  <w:style w:type="paragraph" w:styleId="Footer">
    <w:name w:val="footer"/>
    <w:basedOn w:val="Normal"/>
    <w:link w:val="FooterChar"/>
    <w:uiPriority w:val="99"/>
    <w:unhideWhenUsed/>
    <w:rsid w:val="004F45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58B"/>
  </w:style>
  <w:style w:type="paragraph" w:styleId="BalloonText">
    <w:name w:val="Balloon Text"/>
    <w:basedOn w:val="Normal"/>
    <w:link w:val="BalloonTextChar"/>
    <w:uiPriority w:val="99"/>
    <w:semiHidden/>
    <w:unhideWhenUsed/>
    <w:rsid w:val="004F4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58B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Section heading Char"/>
    <w:basedOn w:val="DefaultParagraphFont"/>
    <w:link w:val="Heading1"/>
    <w:uiPriority w:val="7"/>
    <w:rsid w:val="007531D3"/>
    <w:rPr>
      <w:rFonts w:ascii="Arial" w:eastAsiaTheme="majorEastAsia" w:hAnsi="Arial" w:cstheme="majorBidi"/>
      <w:b/>
      <w:iCs/>
      <w:color w:val="007C31"/>
      <w:spacing w:val="15"/>
      <w:sz w:val="28"/>
      <w:szCs w:val="28"/>
    </w:rPr>
  </w:style>
  <w:style w:type="character" w:customStyle="1" w:styleId="Heading2Char">
    <w:name w:val="Heading 2 Char"/>
    <w:aliases w:val="Level 1 subheading Char"/>
    <w:basedOn w:val="DefaultParagraphFont"/>
    <w:link w:val="Heading2"/>
    <w:uiPriority w:val="7"/>
    <w:rsid w:val="0022344C"/>
    <w:rPr>
      <w:rFonts w:ascii="Arial" w:eastAsiaTheme="majorEastAsia" w:hAnsi="Arial" w:cstheme="majorBidi"/>
      <w:b/>
      <w:bCs/>
      <w:color w:val="007C31"/>
      <w:szCs w:val="26"/>
    </w:rPr>
  </w:style>
  <w:style w:type="paragraph" w:styleId="Title">
    <w:name w:val="Title"/>
    <w:basedOn w:val="Normal"/>
    <w:next w:val="Normal"/>
    <w:link w:val="TitleChar"/>
    <w:uiPriority w:val="10"/>
    <w:rsid w:val="000D0828"/>
    <w:pPr>
      <w:spacing w:before="240" w:after="480" w:line="240" w:lineRule="auto"/>
      <w:jc w:val="center"/>
    </w:pPr>
    <w:rPr>
      <w:rFonts w:eastAsiaTheme="majorEastAsia" w:cstheme="majorBidi"/>
      <w:b/>
      <w:spacing w:val="5"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D0828"/>
    <w:rPr>
      <w:rFonts w:ascii="Arial" w:eastAsiaTheme="majorEastAsia" w:hAnsi="Arial" w:cstheme="majorBidi"/>
      <w:b/>
      <w:color w:val="404040" w:themeColor="text1" w:themeTint="BF"/>
      <w:spacing w:val="5"/>
      <w:kern w:val="28"/>
      <w:sz w:val="32"/>
      <w:szCs w:val="52"/>
    </w:rPr>
  </w:style>
  <w:style w:type="paragraph" w:styleId="Subtitle">
    <w:name w:val="Subtitle"/>
    <w:aliases w:val="SEC Paper Heading"/>
    <w:basedOn w:val="Normal"/>
    <w:next w:val="Normal"/>
    <w:link w:val="SubtitleChar"/>
    <w:autoRedefine/>
    <w:uiPriority w:val="11"/>
    <w:rsid w:val="006A172D"/>
    <w:pPr>
      <w:keepNext/>
      <w:keepLines/>
      <w:pBdr>
        <w:bottom w:val="single" w:sz="4" w:space="1" w:color="007C31"/>
      </w:pBdr>
      <w:spacing w:before="480" w:after="360"/>
      <w:outlineLvl w:val="0"/>
    </w:pPr>
    <w:rPr>
      <w:rFonts w:eastAsiaTheme="majorEastAsia" w:cstheme="majorBidi"/>
      <w:b/>
      <w:bCs/>
      <w:iCs/>
      <w:color w:val="007C31"/>
      <w:spacing w:val="15"/>
      <w:sz w:val="28"/>
      <w:szCs w:val="28"/>
    </w:rPr>
  </w:style>
  <w:style w:type="character" w:customStyle="1" w:styleId="SubtitleChar">
    <w:name w:val="Subtitle Char"/>
    <w:aliases w:val="SEC Paper Heading Char"/>
    <w:basedOn w:val="DefaultParagraphFont"/>
    <w:link w:val="Subtitle"/>
    <w:uiPriority w:val="11"/>
    <w:rsid w:val="006A172D"/>
    <w:rPr>
      <w:rFonts w:ascii="Arial" w:eastAsiaTheme="majorEastAsia" w:hAnsi="Arial" w:cstheme="majorBidi"/>
      <w:b/>
      <w:bCs/>
      <w:iCs/>
      <w:color w:val="007C31"/>
      <w:spacing w:val="15"/>
      <w:sz w:val="28"/>
      <w:szCs w:val="28"/>
    </w:rPr>
  </w:style>
  <w:style w:type="character" w:customStyle="1" w:styleId="MRABodyChar">
    <w:name w:val="MRA Body Char"/>
    <w:basedOn w:val="DefaultParagraphFont"/>
    <w:link w:val="MRABody"/>
    <w:locked/>
    <w:rsid w:val="00E1288E"/>
  </w:style>
  <w:style w:type="paragraph" w:customStyle="1" w:styleId="MRABody">
    <w:name w:val="MRA Body"/>
    <w:basedOn w:val="Normal"/>
    <w:link w:val="MRABodyChar"/>
    <w:rsid w:val="00E1288E"/>
    <w:pPr>
      <w:keepLines/>
      <w:spacing w:line="288" w:lineRule="auto"/>
      <w:jc w:val="both"/>
    </w:pPr>
    <w:rPr>
      <w:rFonts w:asciiTheme="minorHAnsi" w:hAnsiTheme="minorHAnsi"/>
      <w:color w:val="auto"/>
      <w:sz w:val="22"/>
    </w:rPr>
  </w:style>
  <w:style w:type="table" w:customStyle="1" w:styleId="SECTable">
    <w:name w:val="SEC Table"/>
    <w:basedOn w:val="TableNormal"/>
    <w:uiPriority w:val="99"/>
    <w:rsid w:val="00881CA8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rFonts w:ascii="Arial" w:hAnsi="Arial"/>
        <w:b/>
        <w:color w:val="FFFFFF" w:themeColor="background1"/>
        <w:sz w:val="20"/>
      </w:rPr>
      <w:tblPr/>
      <w:tcPr>
        <w:shd w:val="clear" w:color="auto" w:fill="00B0F0"/>
      </w:tcPr>
    </w:tblStylePr>
  </w:style>
  <w:style w:type="paragraph" w:styleId="ListParagraph">
    <w:name w:val="List Paragraph"/>
    <w:aliases w:val="Bullet text"/>
    <w:basedOn w:val="Normal"/>
    <w:link w:val="ListParagraphChar"/>
    <w:qFormat/>
    <w:rsid w:val="00351AD1"/>
    <w:pPr>
      <w:numPr>
        <w:numId w:val="2"/>
      </w:numPr>
    </w:pPr>
  </w:style>
  <w:style w:type="paragraph" w:customStyle="1" w:styleId="SECPaperTitle">
    <w:name w:val="SEC Paper Title"/>
    <w:basedOn w:val="Title"/>
    <w:link w:val="SECPaperTitleChar"/>
    <w:rsid w:val="001E4249"/>
  </w:style>
  <w:style w:type="paragraph" w:customStyle="1" w:styleId="Sub-Heading">
    <w:name w:val="Sub-Heading"/>
    <w:basedOn w:val="Normal"/>
    <w:link w:val="Sub-HeadingChar"/>
    <w:rsid w:val="00267F7B"/>
    <w:rPr>
      <w:b/>
    </w:rPr>
  </w:style>
  <w:style w:type="character" w:customStyle="1" w:styleId="SECPaperTitleChar">
    <w:name w:val="SEC Paper Title Char"/>
    <w:basedOn w:val="TitleChar"/>
    <w:link w:val="SECPaperTitle"/>
    <w:rsid w:val="001E4249"/>
    <w:rPr>
      <w:rFonts w:ascii="Arial" w:eastAsiaTheme="majorEastAsia" w:hAnsi="Arial" w:cstheme="majorBidi"/>
      <w:b/>
      <w:color w:val="404040" w:themeColor="text1" w:themeTint="BF"/>
      <w:spacing w:val="5"/>
      <w:kern w:val="28"/>
      <w:sz w:val="32"/>
      <w:szCs w:val="52"/>
    </w:rPr>
  </w:style>
  <w:style w:type="numbering" w:customStyle="1" w:styleId="SECPanelPaperHeadings">
    <w:name w:val="SEC Panel Paper Headings"/>
    <w:uiPriority w:val="99"/>
    <w:rsid w:val="00E5727E"/>
    <w:pPr>
      <w:numPr>
        <w:numId w:val="3"/>
      </w:numPr>
    </w:pPr>
  </w:style>
  <w:style w:type="character" w:customStyle="1" w:styleId="Sub-HeadingChar">
    <w:name w:val="Sub-Heading Char"/>
    <w:basedOn w:val="DefaultParagraphFont"/>
    <w:link w:val="Sub-Heading"/>
    <w:rsid w:val="00267F7B"/>
    <w:rPr>
      <w:rFonts w:ascii="Arial" w:hAnsi="Arial"/>
      <w:b/>
      <w:color w:val="404040" w:themeColor="text1" w:themeTint="BF"/>
      <w:sz w:val="20"/>
    </w:rPr>
  </w:style>
  <w:style w:type="paragraph" w:styleId="Caption">
    <w:name w:val="caption"/>
    <w:aliases w:val="Caption SEC Table"/>
    <w:basedOn w:val="Sub-Heading"/>
    <w:next w:val="Normal"/>
    <w:uiPriority w:val="35"/>
    <w:unhideWhenUsed/>
    <w:rsid w:val="006A172D"/>
    <w:pPr>
      <w:ind w:left="709" w:hanging="709"/>
      <w:jc w:val="right"/>
    </w:pPr>
    <w:rPr>
      <w:b w:val="0"/>
      <w:i/>
    </w:rPr>
  </w:style>
  <w:style w:type="paragraph" w:customStyle="1" w:styleId="Subtitle2">
    <w:name w:val="Subtitle2"/>
    <w:aliases w:val="SEC Paper Sub-Heading"/>
    <w:basedOn w:val="Subtitle"/>
    <w:next w:val="Normal"/>
    <w:rsid w:val="00F57FE2"/>
    <w:pPr>
      <w:numPr>
        <w:ilvl w:val="1"/>
      </w:numPr>
      <w:spacing w:before="0"/>
    </w:pPr>
    <w:rPr>
      <w:sz w:val="20"/>
    </w:rPr>
  </w:style>
  <w:style w:type="numbering" w:customStyle="1" w:styleId="Subtitles">
    <w:name w:val="Subtitles"/>
    <w:uiPriority w:val="99"/>
    <w:rsid w:val="00A75FD0"/>
    <w:pPr>
      <w:numPr>
        <w:numId w:val="4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170C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0C4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0C40"/>
    <w:rPr>
      <w:rFonts w:ascii="Arial" w:hAnsi="Arial"/>
      <w:color w:val="404040" w:themeColor="text1" w:themeTint="BF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0C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0C40"/>
    <w:rPr>
      <w:rFonts w:ascii="Arial" w:hAnsi="Arial"/>
      <w:b/>
      <w:bCs/>
      <w:color w:val="404040" w:themeColor="text1" w:themeTint="BF"/>
      <w:sz w:val="20"/>
      <w:szCs w:val="20"/>
    </w:rPr>
  </w:style>
  <w:style w:type="paragraph" w:customStyle="1" w:styleId="Default">
    <w:name w:val="Default"/>
    <w:rsid w:val="008E527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A1B54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A1B54"/>
    <w:rPr>
      <w:rFonts w:ascii="Arial" w:hAnsi="Arial"/>
      <w:color w:val="404040" w:themeColor="text1" w:themeTint="BF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A1B54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66069"/>
    <w:pPr>
      <w:spacing w:after="0" w:line="240" w:lineRule="auto"/>
    </w:pPr>
    <w:rPr>
      <w:rFonts w:ascii="Calibri" w:hAnsi="Calibri" w:cs="Consolas"/>
      <w:color w:val="auto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66069"/>
    <w:rPr>
      <w:rFonts w:ascii="Calibri" w:hAnsi="Calibri" w:cs="Consolas"/>
      <w:szCs w:val="21"/>
    </w:rPr>
  </w:style>
  <w:style w:type="character" w:customStyle="1" w:styleId="apple-converted-space">
    <w:name w:val="apple-converted-space"/>
    <w:basedOn w:val="DefaultParagraphFont"/>
    <w:rsid w:val="004E0D05"/>
  </w:style>
  <w:style w:type="character" w:styleId="SubtleEmphasis">
    <w:name w:val="Subtle Emphasis"/>
    <w:basedOn w:val="DefaultParagraphFont"/>
    <w:uiPriority w:val="19"/>
    <w:rsid w:val="00AC2114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rsid w:val="00AC2114"/>
    <w:rPr>
      <w:i/>
      <w:iCs/>
    </w:rPr>
  </w:style>
  <w:style w:type="character" w:styleId="IntenseEmphasis">
    <w:name w:val="Intense Emphasis"/>
    <w:basedOn w:val="DefaultParagraphFont"/>
    <w:uiPriority w:val="21"/>
    <w:rsid w:val="00AC2114"/>
    <w:rPr>
      <w:i/>
      <w:iCs/>
      <w:color w:val="4F81BD" w:themeColor="accent1"/>
    </w:rPr>
  </w:style>
  <w:style w:type="character" w:styleId="Strong">
    <w:name w:val="Strong"/>
    <w:basedOn w:val="DefaultParagraphFont"/>
    <w:uiPriority w:val="22"/>
    <w:rsid w:val="00AC2114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AC2114"/>
    <w:pPr>
      <w:spacing w:before="200" w:after="160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C2114"/>
    <w:rPr>
      <w:rFonts w:ascii="Arial" w:hAnsi="Arial"/>
      <w:i/>
      <w:iCs/>
      <w:color w:val="404040" w:themeColor="text1" w:themeTint="BF"/>
      <w:sz w:val="20"/>
    </w:rPr>
  </w:style>
  <w:style w:type="paragraph" w:styleId="IntenseQuote">
    <w:name w:val="Intense Quote"/>
    <w:basedOn w:val="Normal"/>
    <w:next w:val="Normal"/>
    <w:link w:val="IntenseQuoteChar"/>
    <w:uiPriority w:val="30"/>
    <w:rsid w:val="00AC211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2114"/>
    <w:rPr>
      <w:rFonts w:ascii="Arial" w:hAnsi="Arial"/>
      <w:i/>
      <w:iCs/>
      <w:color w:val="4F81BD" w:themeColor="accent1"/>
      <w:sz w:val="20"/>
    </w:rPr>
  </w:style>
  <w:style w:type="character" w:customStyle="1" w:styleId="Heading3Char">
    <w:name w:val="Heading 3 Char"/>
    <w:aliases w:val="Level 2 subheading Char"/>
    <w:basedOn w:val="DefaultParagraphFont"/>
    <w:link w:val="Heading3"/>
    <w:uiPriority w:val="7"/>
    <w:rsid w:val="0022344C"/>
    <w:rPr>
      <w:rFonts w:ascii="Arial" w:eastAsiaTheme="majorEastAsia" w:hAnsi="Arial" w:cstheme="majorBidi"/>
      <w:b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A018ED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7160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04306A"/>
    <w:rPr>
      <w:color w:val="808080"/>
    </w:rPr>
  </w:style>
  <w:style w:type="character" w:customStyle="1" w:styleId="ListParagraphChar">
    <w:name w:val="List Paragraph Char"/>
    <w:aliases w:val="Bullet text Char"/>
    <w:basedOn w:val="DefaultParagraphFont"/>
    <w:link w:val="ListParagraph"/>
    <w:qFormat/>
    <w:locked/>
    <w:rsid w:val="0022344C"/>
    <w:rPr>
      <w:rFonts w:ascii="Arial" w:hAnsi="Arial"/>
      <w:color w:val="404040" w:themeColor="text1" w:themeTint="BF"/>
      <w:sz w:val="20"/>
    </w:rPr>
  </w:style>
  <w:style w:type="character" w:customStyle="1" w:styleId="Heading4Char">
    <w:name w:val="Heading 4 Char"/>
    <w:aliases w:val="Level 3 subheading Char"/>
    <w:basedOn w:val="DefaultParagraphFont"/>
    <w:link w:val="Heading4"/>
    <w:uiPriority w:val="7"/>
    <w:rsid w:val="00797297"/>
    <w:rPr>
      <w:rFonts w:ascii="Arial" w:hAnsi="Arial"/>
      <w:b/>
      <w:i/>
      <w:color w:val="404040" w:themeColor="text1" w:themeTint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6A172D"/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paragraph" w:styleId="TOC2">
    <w:name w:val="toc 2"/>
    <w:basedOn w:val="Normal"/>
    <w:next w:val="Normal"/>
    <w:autoRedefine/>
    <w:uiPriority w:val="39"/>
    <w:unhideWhenUsed/>
    <w:rsid w:val="00B62A67"/>
    <w:pPr>
      <w:spacing w:after="100"/>
      <w:ind w:left="200"/>
    </w:pPr>
  </w:style>
  <w:style w:type="paragraph" w:styleId="TOC1">
    <w:name w:val="toc 1"/>
    <w:basedOn w:val="Normal"/>
    <w:next w:val="Normal"/>
    <w:autoRedefine/>
    <w:uiPriority w:val="39"/>
    <w:unhideWhenUsed/>
    <w:rsid w:val="00B67874"/>
    <w:pPr>
      <w:spacing w:after="100"/>
    </w:pPr>
    <w:rPr>
      <w:color w:val="007C31"/>
    </w:rPr>
  </w:style>
  <w:style w:type="paragraph" w:customStyle="1" w:styleId="Tabletitle">
    <w:name w:val="Table title"/>
    <w:basedOn w:val="Normal"/>
    <w:uiPriority w:val="8"/>
    <w:qFormat/>
    <w:rsid w:val="00375D68"/>
    <w:pPr>
      <w:keepNext/>
      <w:spacing w:before="40" w:after="40" w:line="240" w:lineRule="auto"/>
      <w:jc w:val="center"/>
    </w:pPr>
    <w:rPr>
      <w:b/>
      <w:color w:val="FFFFFF" w:themeColor="background1"/>
    </w:rPr>
  </w:style>
  <w:style w:type="paragraph" w:customStyle="1" w:styleId="Tablecolumheader">
    <w:name w:val="Table colum header"/>
    <w:basedOn w:val="Normal"/>
    <w:uiPriority w:val="8"/>
    <w:qFormat/>
    <w:rsid w:val="00375D68"/>
    <w:pPr>
      <w:keepNext/>
      <w:spacing w:before="40" w:after="40" w:line="240" w:lineRule="auto"/>
      <w:jc w:val="center"/>
    </w:pPr>
    <w:rPr>
      <w:b/>
      <w:color w:val="007C31"/>
    </w:rPr>
  </w:style>
  <w:style w:type="paragraph" w:customStyle="1" w:styleId="Tablebodytext">
    <w:name w:val="Table body text"/>
    <w:basedOn w:val="Normal"/>
    <w:uiPriority w:val="8"/>
    <w:qFormat/>
    <w:rsid w:val="00375D68"/>
    <w:pPr>
      <w:spacing w:before="40" w:after="40" w:line="240" w:lineRule="auto"/>
    </w:pPr>
  </w:style>
  <w:style w:type="paragraph" w:styleId="TOC3">
    <w:name w:val="toc 3"/>
    <w:basedOn w:val="Normal"/>
    <w:next w:val="Normal"/>
    <w:autoRedefine/>
    <w:uiPriority w:val="39"/>
    <w:unhideWhenUsed/>
    <w:rsid w:val="00B67874"/>
    <w:pPr>
      <w:spacing w:after="100"/>
      <w:ind w:left="400"/>
    </w:pPr>
  </w:style>
  <w:style w:type="paragraph" w:styleId="Revision">
    <w:name w:val="Revision"/>
    <w:hidden/>
    <w:uiPriority w:val="99"/>
    <w:semiHidden/>
    <w:rsid w:val="007420A3"/>
    <w:pPr>
      <w:spacing w:after="0" w:line="240" w:lineRule="auto"/>
    </w:pPr>
    <w:rPr>
      <w:rFonts w:ascii="Arial" w:hAnsi="Arial"/>
      <w:color w:val="404040" w:themeColor="text1" w:themeTint="BF"/>
      <w:sz w:val="20"/>
    </w:rPr>
  </w:style>
  <w:style w:type="paragraph" w:customStyle="1" w:styleId="paragraph">
    <w:name w:val="paragraph"/>
    <w:basedOn w:val="Normal"/>
    <w:rsid w:val="005A0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5A0A50"/>
  </w:style>
  <w:style w:type="character" w:customStyle="1" w:styleId="eop">
    <w:name w:val="eop"/>
    <w:basedOn w:val="DefaultParagraphFont"/>
    <w:rsid w:val="00F16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rc.Rhodes@talan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5e8df70-7ba7-462a-92bc-0eb2af61e599">
      <UserInfo>
        <DisplayName/>
        <AccountId xsi:nil="true"/>
        <AccountType/>
      </UserInfo>
    </SharedWithUsers>
    <MediaLengthInSeconds xmlns="c7dccf3f-008e-465c-9e46-b3283d304c8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3F680B64937044B5CEEA232BE676AC" ma:contentTypeVersion="2" ma:contentTypeDescription="Create a new document." ma:contentTypeScope="" ma:versionID="d972b0e4c91f6c7f576357c5329cdd3d">
  <xsd:schema xmlns:xsd="http://www.w3.org/2001/XMLSchema" xmlns:xs="http://www.w3.org/2001/XMLSchema" xmlns:p="http://schemas.microsoft.com/office/2006/metadata/properties" xmlns:ns2="c7dccf3f-008e-465c-9e46-b3283d304c80" xmlns:ns3="d5e8df70-7ba7-462a-92bc-0eb2af61e599" xmlns:ns4="f49c41cc-2ca7-4150-9d47-71003ae171e5" targetNamespace="http://schemas.microsoft.com/office/2006/metadata/properties" ma:root="true" ma:fieldsID="48031a4335965c02befaa6f995cd8912" ns2:_="" ns3:_="" ns4:_="">
    <xsd:import namespace="c7dccf3f-008e-465c-9e46-b3283d304c80"/>
    <xsd:import namespace="d5e8df70-7ba7-462a-92bc-0eb2af61e599"/>
    <xsd:import namespace="f49c41cc-2ca7-4150-9d47-71003ae171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ccf3f-008e-465c-9e46-b3283d304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8df70-7ba7-462a-92bc-0eb2af61e59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9c41cc-2ca7-4150-9d47-71003ae171e5" elementFormDefault="qualified">
    <xsd:import namespace="http://schemas.microsoft.com/office/2006/documentManagement/types"/>
    <xsd:import namespace="http://schemas.microsoft.com/office/infopath/2007/PartnerControls"/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3B6570-68A7-4DD2-9E66-5B75D82719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7613F7-54E3-44B2-BE94-74B0F29A5D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5BD886-F451-4A54-A74C-E264F83136C1}">
  <ds:schemaRefs>
    <ds:schemaRef ds:uri="http://schemas.microsoft.com/office/2006/metadata/properties"/>
    <ds:schemaRef ds:uri="http://schemas.microsoft.com/office/infopath/2007/PartnerControls"/>
    <ds:schemaRef ds:uri="d5e8df70-7ba7-462a-92bc-0eb2af61e599"/>
  </ds:schemaRefs>
</ds:datastoreItem>
</file>

<file path=customXml/itemProps4.xml><?xml version="1.0" encoding="utf-8"?>
<ds:datastoreItem xmlns:ds="http://schemas.openxmlformats.org/officeDocument/2006/customXml" ds:itemID="{4FCFC5D4-8119-4CCE-990A-60ADA443B2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dccf3f-008e-465c-9e46-b3283d304c80"/>
    <ds:schemaRef ds:uri="d5e8df70-7ba7-462a-92bc-0eb2af61e599"/>
    <ds:schemaRef ds:uri="f49c41cc-2ca7-4150-9d47-71003ae171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7</Pages>
  <Words>1550</Words>
  <Characters>8841</Characters>
  <Application>Microsoft Office Word</Application>
  <DocSecurity>0</DocSecurity>
  <Lines>73</Lines>
  <Paragraphs>20</Paragraphs>
  <ScaleCrop>false</ScaleCrop>
  <Company>SECAS</Company>
  <LinksUpToDate>false</LinksUpToDate>
  <CharactersWithSpaces>10371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Rhodes</dc:creator>
  <cp:keywords/>
  <dc:description/>
  <cp:lastModifiedBy>Marc RHODES</cp:lastModifiedBy>
  <cp:revision>59</cp:revision>
  <cp:lastPrinted>2025-10-14T15:51:00Z</cp:lastPrinted>
  <dcterms:created xsi:type="dcterms:W3CDTF">2026-07-10T11:20:00Z</dcterms:created>
  <dcterms:modified xsi:type="dcterms:W3CDTF">2026-07-13T10:51:00Z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0x0101003B3F680B64937044B5CEEA232BE676AC</vt:lpwstr>
  </property>
  <property fmtid="{D5CDD505-2E9C-101B-9397-08002B2CF9AE}" pid="3" name="Order">
    <vt:r8>6802600</vt:r8>
  </property>
  <property fmtid="{D5CDD505-2E9C-101B-9397-08002B2CF9AE}" pid="4" name="MediaServiceImageTags">
    <vt:lpwstr/>
  </property>
  <property fmtid="{D5CDD505-2E9C-101B-9397-08002B2CF9AE}" pid="5" name="MSIP_Label_2d7f055f-5347-41d4-8cbe-c035e83f4f3c_Enabled">
    <vt:lpwstr>true</vt:lpwstr>
  </property>
  <property fmtid="{D5CDD505-2E9C-101B-9397-08002B2CF9AE}" pid="6" name="MSIP_Label_2d7f055f-5347-41d4-8cbe-c035e83f4f3c_SetDate">
    <vt:lpwstr>2023-08-07T07:35:04Z</vt:lpwstr>
  </property>
  <property fmtid="{D5CDD505-2E9C-101B-9397-08002B2CF9AE}" pid="7" name="MSIP_Label_2d7f055f-5347-41d4-8cbe-c035e83f4f3c_Method">
    <vt:lpwstr>Standard</vt:lpwstr>
  </property>
  <property fmtid="{D5CDD505-2E9C-101B-9397-08002B2CF9AE}" pid="8" name="MSIP_Label_2d7f055f-5347-41d4-8cbe-c035e83f4f3c_Name">
    <vt:lpwstr>defa4170-0d19-0005-0004-bc88714345d2</vt:lpwstr>
  </property>
  <property fmtid="{D5CDD505-2E9C-101B-9397-08002B2CF9AE}" pid="9" name="MSIP_Label_2d7f055f-5347-41d4-8cbe-c035e83f4f3c_SiteId">
    <vt:lpwstr>883dbbc0-a334-4b54-87cf-04fa94aeafb8</vt:lpwstr>
  </property>
  <property fmtid="{D5CDD505-2E9C-101B-9397-08002B2CF9AE}" pid="10" name="MSIP_Label_2d7f055f-5347-41d4-8cbe-c035e83f4f3c_ActionId">
    <vt:lpwstr>c9a55e67-3c62-4075-8d04-8c702c6f3869</vt:lpwstr>
  </property>
  <property fmtid="{D5CDD505-2E9C-101B-9397-08002B2CF9AE}" pid="11" name="MSIP_Label_2d7f055f-5347-41d4-8cbe-c035e83f4f3c_ContentBits">
    <vt:lpwstr>0</vt:lpwstr>
  </property>
  <property fmtid="{D5CDD505-2E9C-101B-9397-08002B2CF9AE}" pid="12" name="xd_ProgID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xd_Signature">
    <vt:bool>false</vt:bool>
  </property>
  <property fmtid="{D5CDD505-2E9C-101B-9397-08002B2CF9AE}" pid="19" name="TriggerFlowInfo">
    <vt:lpwstr/>
  </property>
</Properties>
</file>